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575" w:rsidRPr="0093067B" w:rsidRDefault="00CF5575" w:rsidP="00CF5575">
      <w:pPr>
        <w:pStyle w:val="1"/>
        <w:tabs>
          <w:tab w:val="left" w:pos="3468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日本</w:t>
      </w:r>
      <w:r w:rsidRPr="0093067B">
        <w:rPr>
          <w:rFonts w:ascii="Times New Roman" w:hAnsi="Times New Roman" w:cs="Times New Roman"/>
        </w:rPr>
        <w:t>商標</w:t>
      </w:r>
      <w:r>
        <w:rPr>
          <w:rFonts w:ascii="Times New Roman" w:hAnsi="Times New Roman" w:cs="Times New Roman"/>
        </w:rPr>
        <w:tab/>
      </w:r>
    </w:p>
    <w:p w:rsidR="00CF5575" w:rsidRPr="00E72BC5" w:rsidRDefault="00CF5575" w:rsidP="00CF5575">
      <w:pPr>
        <w:rPr>
          <w:rFonts w:ascii="Times New Roman" w:hAnsi="Times New Roman" w:cs="Times New Roman"/>
          <w:sz w:val="24"/>
          <w:szCs w:val="24"/>
        </w:rPr>
      </w:pPr>
      <w:r w:rsidRPr="00E72BC5">
        <w:rPr>
          <w:rFonts w:ascii="Times New Roman" w:hAnsi="Times New Roman" w:cs="Times New Roman"/>
          <w:sz w:val="24"/>
          <w:szCs w:val="24"/>
        </w:rPr>
        <w:t>主管機關：</w:t>
      </w:r>
      <w:r w:rsidRPr="00E72BC5">
        <w:rPr>
          <w:rFonts w:ascii="Times New Roman" w:hAnsi="Times New Roman" w:cs="Times New Roman"/>
          <w:sz w:val="24"/>
          <w:szCs w:val="24"/>
        </w:rPr>
        <w:fldChar w:fldCharType="begin"/>
      </w:r>
      <w:r w:rsidRPr="00E72BC5">
        <w:rPr>
          <w:rFonts w:ascii="Times New Roman" w:hAnsi="Times New Roman" w:cs="Times New Roman"/>
          <w:sz w:val="24"/>
          <w:szCs w:val="24"/>
        </w:rPr>
        <w:instrText xml:space="preserve"> HYPERLINK "https://www.jpo.go.jp/e/" </w:instrText>
      </w:r>
      <w:r w:rsidRPr="00E72BC5">
        <w:rPr>
          <w:rFonts w:ascii="Times New Roman" w:hAnsi="Times New Roman" w:cs="Times New Roman"/>
          <w:sz w:val="24"/>
          <w:szCs w:val="24"/>
        </w:rPr>
        <w:fldChar w:fldCharType="separate"/>
      </w:r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日本特許廳</w:t>
      </w:r>
      <w:r w:rsidRPr="00E72BC5">
        <w:rPr>
          <w:rStyle w:val="a4"/>
          <w:rFonts w:ascii="Times New Roman" w:hAnsi="Times New Roman" w:cs="Times New Roman"/>
          <w:sz w:val="24"/>
          <w:szCs w:val="24"/>
        </w:rPr>
        <w:t>(Japan Patent Office</w:t>
      </w:r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，</w:t>
      </w:r>
      <w:r w:rsidRPr="00E72BC5">
        <w:rPr>
          <w:rStyle w:val="a4"/>
          <w:rFonts w:ascii="Times New Roman" w:hAnsi="Times New Roman" w:cs="Times New Roman" w:hint="eastAsia"/>
          <w:sz w:val="24"/>
          <w:szCs w:val="24"/>
        </w:rPr>
        <w:t>JPO)</w:t>
      </w:r>
      <w:r w:rsidRPr="00E72BC5">
        <w:rPr>
          <w:rFonts w:ascii="Times New Roman" w:hAnsi="Times New Roman" w:cs="Times New Roman"/>
          <w:sz w:val="24"/>
          <w:szCs w:val="24"/>
        </w:rPr>
        <w:fldChar w:fldCharType="end"/>
      </w:r>
    </w:p>
    <w:p w:rsidR="00CF5575" w:rsidRPr="0093067B" w:rsidRDefault="00CF5575" w:rsidP="00CF5575">
      <w:pPr>
        <w:rPr>
          <w:rFonts w:ascii="Times New Roman" w:hAnsi="Times New Roman" w:cs="Times New Roman"/>
        </w:rPr>
      </w:pPr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CF5575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CF5575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Default="00CF5575" w:rsidP="00CF5575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須能識別商品或服務來源，不得僅為普通名稱、慣用名稱、商品品質、產地、用途、數量、形狀、價格、製造方法、提供方式等描述性標示</w:t>
            </w:r>
          </w:p>
          <w:p w:rsidR="00CF5575" w:rsidRDefault="00CF5575" w:rsidP="00CF5575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2B24">
              <w:rPr>
                <w:rFonts w:ascii="Times New Roman" w:hAnsi="Times New Roman" w:cs="Times New Roman" w:hint="eastAsia"/>
                <w:sz w:val="24"/>
                <w:szCs w:val="24"/>
              </w:rPr>
              <w:t>不得僅由極其簡單且常見的標誌構成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72B24">
              <w:rPr>
                <w:rFonts w:ascii="Times New Roman" w:hAnsi="Times New Roman" w:cs="Times New Roman" w:hint="eastAsia"/>
                <w:sz w:val="24"/>
                <w:szCs w:val="24"/>
              </w:rPr>
              <w:t>不得僅由商品或服務本身所產生的立體形狀構成</w:t>
            </w:r>
          </w:p>
        </w:tc>
      </w:tr>
      <w:tr w:rsidR="00CF5575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372B24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2B24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372B24">
              <w:rPr>
                <w:rFonts w:ascii="Times New Roman" w:hAnsi="Times New Roman" w:cs="Times New Roman" w:hint="eastAsia"/>
                <w:sz w:val="24"/>
                <w:szCs w:val="24"/>
              </w:rPr>
              <w:t>日本</w:t>
            </w:r>
            <w:r w:rsidRPr="00372B24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註冊或申請中的商標相同或高度近似，以避免消費者產生混淆。</w:t>
            </w:r>
          </w:p>
        </w:tc>
      </w:tr>
      <w:tr w:rsidR="00CF5575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禁止惡意搶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與欺騙性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CF5575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以不正當目的申請他人著名商標或具有一定知名度商標者，不得註冊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CF5575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不得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包含國旗、國徽、政府標章、國際組織標誌等依法禁止註冊之標誌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不得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有害公共利益、善良風俗或社會道德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若該商標已在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巴黎公約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WTO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會員國第一次提出申請，可在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日本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CF5575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CF5575" w:rsidRPr="0093067B" w:rsidRDefault="00CF5575" w:rsidP="00CF5575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372B24">
              <w:rPr>
                <w:rFonts w:ascii="Times New Roman" w:hAnsi="Times New Roman" w:cs="Times New Roman"/>
                <w:sz w:val="24"/>
                <w:szCs w:val="24"/>
              </w:rPr>
              <w:t>J-</w:t>
            </w:r>
            <w:proofErr w:type="spellStart"/>
            <w:r w:rsidRPr="00372B24">
              <w:rPr>
                <w:rFonts w:ascii="Times New Roman" w:hAnsi="Times New Roman" w:cs="Times New Roman"/>
                <w:sz w:val="24"/>
                <w:szCs w:val="24"/>
              </w:rPr>
              <w:t>PlatPat</w:t>
            </w:r>
            <w:proofErr w:type="spell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人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國籍、商標圖樣、指定商品及服務，由當地代理人向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JPO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40784B">
              <w:rPr>
                <w:rFonts w:ascii="Times New Roman" w:hAnsi="Times New Roman" w:cs="Times New Roman" w:hint="eastAsia"/>
                <w:sz w:val="24"/>
                <w:szCs w:val="24"/>
              </w:rPr>
              <w:t>完成註冊後，於商標公報刊登註冊公告，自公告日起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個月內，任何</w:t>
            </w:r>
            <w:proofErr w:type="gramStart"/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人均得提出</w:t>
            </w:r>
            <w:proofErr w:type="gramEnd"/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異議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CF5575" w:rsidRPr="0093067B" w:rsidRDefault="00CF5575" w:rsidP="00CF5575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審查通過後會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繳納註冊費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完成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註冊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發行商標公報，並核發商標註冊證。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CF5575" w:rsidRPr="0093067B" w:rsidRDefault="00CF5575" w:rsidP="00CF5575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CF5575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CF5575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提出，得無限次延展。</w:t>
            </w:r>
          </w:p>
        </w:tc>
      </w:tr>
      <w:tr w:rsidR="00CF5575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須繳納滯納金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CF5575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  <w:tr w:rsidR="00CF5575" w:rsidRPr="0093067B" w:rsidTr="00411FA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sz w:val="24"/>
                <w:szCs w:val="24"/>
              </w:rPr>
              <w:t>商標爭議救濟</w:t>
            </w:r>
          </w:p>
          <w:p w:rsidR="00CF5575" w:rsidRPr="0093067B" w:rsidRDefault="00CF5575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CF5575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0784B">
              <w:rPr>
                <w:rFonts w:ascii="Times New Roman" w:hAnsi="Times New Roman" w:cs="Times New Roman" w:hint="eastAsia"/>
                <w:sz w:val="24"/>
                <w:szCs w:val="24"/>
              </w:rPr>
              <w:t>任何人得於商標註冊公告日起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個月內，向日本特許廳提出異議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異議人可以基於以下幾項法定理由向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日本特許廳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提出異議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575" w:rsidRPr="0093067B" w:rsidRDefault="00CF5575" w:rsidP="00CF5575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缺乏顯著性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識別性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：商標屬於通用名稱、說明性文字或過於簡單的圖形</w:t>
            </w:r>
          </w:p>
          <w:p w:rsidR="00CF5575" w:rsidRPr="0093067B" w:rsidRDefault="00CF5575" w:rsidP="00CF5575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bCs/>
                <w:sz w:val="24"/>
                <w:szCs w:val="24"/>
              </w:rPr>
              <w:t>侵害在先權利</w:t>
            </w:r>
            <w:r w:rsidRPr="0093067B">
              <w:rPr>
                <w:sz w:val="24"/>
                <w:szCs w:val="24"/>
              </w:rPr>
              <w:t>：與他人已註冊或先申請的相同/近似商標構成混淆</w:t>
            </w:r>
          </w:p>
          <w:p w:rsidR="00CF5575" w:rsidRPr="0093067B" w:rsidRDefault="00CF5575" w:rsidP="00CF5575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著名商標搶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或搶搭便車：意圖搭順風車，複製或模仿他人著名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高知名度商標</w:t>
            </w:r>
          </w:p>
          <w:p w:rsidR="00CF5575" w:rsidRPr="0093067B" w:rsidRDefault="00CF5575" w:rsidP="00CF5575">
            <w:pPr>
              <w:pStyle w:val="a3"/>
              <w:numPr>
                <w:ilvl w:val="1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違反公序良俗：有損公共秩序或社會道德規範</w:t>
            </w:r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評定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CF5575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日本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商標制度中是透過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向</w:t>
            </w:r>
            <w:r w:rsidRPr="0040784B">
              <w:rPr>
                <w:rFonts w:ascii="Times New Roman" w:hAnsi="Times New Roman" w:cs="Times New Roman" w:hint="eastAsia"/>
                <w:sz w:val="24"/>
                <w:szCs w:val="24"/>
              </w:rPr>
              <w:t>日本特許廳（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JPO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）之審判部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提起無效審判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  <w:p w:rsidR="00CF5575" w:rsidRDefault="00CF5575" w:rsidP="00CF5575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sz w:val="24"/>
                <w:szCs w:val="24"/>
              </w:rPr>
              <w:t>利害關係人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可以在商標註冊日起的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年內，請求官方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宣告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該註冊商標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無效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0784B"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涉及惡意申請、著名商標、公序</w:t>
            </w:r>
            <w:proofErr w:type="gramStart"/>
            <w:r w:rsidRPr="0040784B">
              <w:rPr>
                <w:rFonts w:ascii="Times New Roman" w:hAnsi="Times New Roman" w:cs="Times New Roman" w:hint="eastAsia"/>
                <w:sz w:val="24"/>
                <w:szCs w:val="24"/>
              </w:rPr>
              <w:t>良俗等部分</w:t>
            </w:r>
            <w:proofErr w:type="gramEnd"/>
            <w:r w:rsidRPr="0040784B">
              <w:rPr>
                <w:rFonts w:ascii="Times New Roman" w:hAnsi="Times New Roman" w:cs="Times New Roman" w:hint="eastAsia"/>
                <w:sz w:val="24"/>
                <w:szCs w:val="24"/>
              </w:rPr>
              <w:t>法定事由者，不受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40784B">
              <w:rPr>
                <w:rFonts w:ascii="Times New Roman" w:hAnsi="Times New Roman" w:cs="Times New Roman"/>
                <w:sz w:val="24"/>
                <w:szCs w:val="24"/>
              </w:rPr>
              <w:t>年除斥期間限制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日本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商標爭議評定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常用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缺乏識別性：商標僅表示商品或服務的普通名稱、品質、用途、產地等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違反公序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良俗或公益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標章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與先申請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先註冊商標近似：該註冊商標與他人在先申請或註冊的商標，在圖樣上構成相同或近似，且指定使用的商品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服務也構成相同或類似，導致市場消費者產生混淆誤認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著名商標之保護衝突：與他人著名商標相同或近似，可能導致混淆、減損著名商標識別性或聲譽。</w:t>
            </w:r>
          </w:p>
          <w:p w:rsidR="00CF5575" w:rsidRPr="0093067B" w:rsidRDefault="00CF5575" w:rsidP="00CF5575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惡意搶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</w:t>
            </w:r>
            <w:proofErr w:type="gramEnd"/>
          </w:p>
        </w:tc>
      </w:tr>
      <w:tr w:rsidR="00CF5575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廢止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5575" w:rsidRPr="0093067B" w:rsidRDefault="00CF5575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3C1">
              <w:rPr>
                <w:rFonts w:ascii="Times New Roman" w:hAnsi="Times New Roman" w:cs="Times New Roman" w:hint="eastAsia"/>
                <w:sz w:val="24"/>
                <w:szCs w:val="24"/>
              </w:rPr>
              <w:t>註冊商標連續</w:t>
            </w:r>
            <w:r w:rsidRPr="005D63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D63C1">
              <w:rPr>
                <w:rFonts w:ascii="Times New Roman" w:hAnsi="Times New Roman" w:cs="Times New Roman"/>
                <w:sz w:val="24"/>
                <w:szCs w:val="24"/>
              </w:rPr>
              <w:t>年以上未於日本就指定商品或服務實際使用者，任何</w:t>
            </w:r>
            <w:proofErr w:type="gramStart"/>
            <w:r w:rsidRPr="005D63C1">
              <w:rPr>
                <w:rFonts w:ascii="Times New Roman" w:hAnsi="Times New Roman" w:cs="Times New Roman"/>
                <w:sz w:val="24"/>
                <w:szCs w:val="24"/>
              </w:rPr>
              <w:t>人均得向日</w:t>
            </w:r>
            <w:proofErr w:type="gramEnd"/>
            <w:r w:rsidRPr="005D63C1">
              <w:rPr>
                <w:rFonts w:ascii="Times New Roman" w:hAnsi="Times New Roman" w:cs="Times New Roman"/>
                <w:sz w:val="24"/>
                <w:szCs w:val="24"/>
              </w:rPr>
              <w:t>本特許廳提起不使用取消審判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</w:tbl>
    <w:p w:rsidR="00CF5575" w:rsidRPr="0093067B" w:rsidRDefault="00CF5575" w:rsidP="00CF5575">
      <w:pPr>
        <w:widowControl/>
        <w:rPr>
          <w:rFonts w:ascii="Times New Roman" w:hAnsi="Times New Roman" w:cs="Times New Roman"/>
        </w:rPr>
      </w:pPr>
    </w:p>
    <w:p w:rsidR="00CF5575" w:rsidRPr="0093067B" w:rsidRDefault="00CF5575" w:rsidP="00CF5575">
      <w:pPr>
        <w:rPr>
          <w:rFonts w:ascii="Times New Roman" w:hAnsi="Times New Roman" w:cs="Times New Roman"/>
        </w:rPr>
      </w:pPr>
    </w:p>
    <w:p w:rsidR="00BC23C1" w:rsidRPr="00CF5575" w:rsidRDefault="00BC23C1">
      <w:bookmarkStart w:id="0" w:name="_GoBack"/>
      <w:bookmarkEnd w:id="0"/>
    </w:p>
    <w:sectPr w:rsidR="00BC23C1" w:rsidRPr="00CF5575" w:rsidSect="00CF5575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931CA"/>
    <w:multiLevelType w:val="hybridMultilevel"/>
    <w:tmpl w:val="7E420B4E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8A31E70"/>
    <w:multiLevelType w:val="hybridMultilevel"/>
    <w:tmpl w:val="B0E4C44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610D6937"/>
    <w:multiLevelType w:val="hybridMultilevel"/>
    <w:tmpl w:val="04D604C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7876A21"/>
    <w:multiLevelType w:val="hybridMultilevel"/>
    <w:tmpl w:val="7506EFD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7B80315F"/>
    <w:multiLevelType w:val="hybridMultilevel"/>
    <w:tmpl w:val="8AF0A9C4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575"/>
    <w:rsid w:val="00BC23C1"/>
    <w:rsid w:val="00C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575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CF5575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CF5575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CF5575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CF5575"/>
    <w:rPr>
      <w:color w:val="0563C1"/>
      <w:u w:val="single"/>
    </w:rPr>
  </w:style>
  <w:style w:type="character" w:styleId="a5">
    <w:name w:val="Strong"/>
    <w:basedOn w:val="a0"/>
    <w:uiPriority w:val="22"/>
    <w:qFormat/>
    <w:rsid w:val="00CF557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575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CF5575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CF5575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CF5575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CF5575"/>
    <w:rPr>
      <w:color w:val="0563C1"/>
      <w:u w:val="single"/>
    </w:rPr>
  </w:style>
  <w:style w:type="character" w:styleId="a5">
    <w:name w:val="Strong"/>
    <w:basedOn w:val="a0"/>
    <w:uiPriority w:val="22"/>
    <w:qFormat/>
    <w:rsid w:val="00CF5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2026-08-05T01:51:00Z</dcterms:created>
  <dcterms:modified xsi:type="dcterms:W3CDTF">2026-08-05T01:51:00Z</dcterms:modified>
</cp:coreProperties>
</file>