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080" w:rsidRDefault="00CC2080" w:rsidP="00CC2080">
      <w:pPr>
        <w:pStyle w:val="1"/>
        <w:tabs>
          <w:tab w:val="left" w:pos="3744"/>
        </w:tabs>
        <w:spacing w:before="240" w:after="200"/>
      </w:pPr>
      <w:r>
        <w:t>澳洲商標</w:t>
      </w:r>
    </w:p>
    <w:p w:rsidR="00CC2080" w:rsidRPr="003A549B" w:rsidRDefault="00CC2080" w:rsidP="00CC2080">
      <w:pPr>
        <w:pStyle w:val="1"/>
        <w:tabs>
          <w:tab w:val="left" w:pos="3744"/>
        </w:tabs>
        <w:spacing w:before="240" w:after="200"/>
        <w:rPr>
          <w:b w:val="0"/>
        </w:rPr>
      </w:pPr>
      <w:r w:rsidRPr="007735F9">
        <w:rPr>
          <w:sz w:val="18"/>
          <w:szCs w:val="18"/>
        </w:rPr>
        <w:t>主管機關：</w:t>
      </w:r>
      <w:hyperlink r:id="rId6" w:history="1">
        <w:r w:rsidRPr="007735F9">
          <w:rPr>
            <w:rStyle w:val="a4"/>
            <w:b w:val="0"/>
            <w:sz w:val="18"/>
            <w:szCs w:val="18"/>
          </w:rPr>
          <w:t>澳洲智慧財產局</w:t>
        </w:r>
        <w:r w:rsidRPr="007735F9">
          <w:rPr>
            <w:rStyle w:val="a4"/>
            <w:rFonts w:hint="eastAsia"/>
            <w:b w:val="0"/>
            <w:sz w:val="18"/>
            <w:szCs w:val="18"/>
          </w:rPr>
          <w:t>（</w:t>
        </w:r>
        <w:r w:rsidRPr="007735F9">
          <w:rPr>
            <w:rStyle w:val="a4"/>
            <w:b w:val="0"/>
            <w:sz w:val="18"/>
            <w:szCs w:val="18"/>
          </w:rPr>
          <w:t>IP Australia）</w:t>
        </w:r>
      </w:hyperlink>
      <w:r w:rsidRPr="007735F9">
        <w:rPr>
          <w:b w:val="0"/>
        </w:rPr>
        <w:tab/>
      </w:r>
    </w:p>
    <w:tbl>
      <w:tblPr>
        <w:tblW w:w="14175" w:type="dxa"/>
        <w:tblInd w:w="1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2"/>
      </w:tblGrid>
      <w:tr w:rsidR="00CC2080" w:rsidRPr="000A765A" w:rsidTr="0006145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C2080" w:rsidRPr="000A765A" w:rsidRDefault="00CC2080" w:rsidP="00061451">
            <w:pPr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CC2080" w:rsidRPr="000A765A" w:rsidRDefault="00CC2080" w:rsidP="00061451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C2080" w:rsidRPr="000A765A" w:rsidRDefault="00CC2080" w:rsidP="00061451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CC2080" w:rsidRPr="000A765A" w:rsidTr="0006145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977" w:type="dxa"/>
            <w:shd w:val="clear" w:color="auto" w:fill="FFFFFF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具備商標識別性</w:t>
            </w:r>
          </w:p>
          <w:p w:rsidR="00CC2080" w:rsidRPr="000A765A" w:rsidRDefault="00CC2080" w:rsidP="00061451">
            <w:pPr>
              <w:rPr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Pr="000A765A" w:rsidRDefault="00CC2080" w:rsidP="00CC2080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商標不能只是產品或服務的直接描述。</w:t>
            </w:r>
          </w:p>
          <w:p w:rsidR="00CC2080" w:rsidRPr="000A765A" w:rsidRDefault="00CC2080" w:rsidP="00CC2080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不能是業界通用名詞、行業術語或常見特殊主題標籤。</w:t>
            </w:r>
          </w:p>
          <w:p w:rsidR="00CC2080" w:rsidRPr="000A765A" w:rsidRDefault="00CC2080" w:rsidP="00CC2080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不能單純使用普遍姓氏名稱或普遍地理名稱。</w:t>
            </w:r>
          </w:p>
        </w:tc>
      </w:tr>
      <w:tr w:rsidR="00CC2080" w:rsidRPr="000A765A" w:rsidTr="0006145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排除在</w:t>
            </w:r>
            <w:r w:rsidRPr="000A765A">
              <w:rPr>
                <w:sz w:val="24"/>
                <w:szCs w:val="24"/>
              </w:rPr>
              <w:t>先權利衝突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商標不能與他人已經在澳洲註冊或申請中的商標相同或高度近似，以避免消費者產生混淆。</w:t>
            </w:r>
          </w:p>
        </w:tc>
      </w:tr>
      <w:tr w:rsidR="00CC2080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禁止惡意搶</w:t>
            </w:r>
            <w:proofErr w:type="gramStart"/>
            <w:r>
              <w:rPr>
                <w:sz w:val="24"/>
                <w:szCs w:val="24"/>
              </w:rPr>
              <w:t>註</w:t>
            </w:r>
            <w:proofErr w:type="gramEnd"/>
            <w:r w:rsidRPr="000A765A">
              <w:rPr>
                <w:sz w:val="24"/>
                <w:szCs w:val="24"/>
              </w:rPr>
              <w:t>與欺騙性</w:t>
            </w:r>
          </w:p>
          <w:p w:rsidR="00CC2080" w:rsidRPr="000A765A" w:rsidRDefault="00CC2080" w:rsidP="00061451">
            <w:pPr>
              <w:rPr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Pr="000A765A" w:rsidRDefault="00CC2080" w:rsidP="00CC2080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商標不得具有誤導性、欺騙性(例如:誤導產品成分來源)。</w:t>
            </w:r>
          </w:p>
          <w:p w:rsidR="00CC2080" w:rsidRPr="000A765A" w:rsidRDefault="00CC2080" w:rsidP="00CC2080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嚴格禁止惡意搶</w:t>
            </w:r>
            <w:proofErr w:type="gramStart"/>
            <w:r>
              <w:rPr>
                <w:rFonts w:hint="eastAsia"/>
                <w:sz w:val="24"/>
                <w:szCs w:val="24"/>
              </w:rPr>
              <w:t>註</w:t>
            </w:r>
            <w:proofErr w:type="gramEnd"/>
            <w:r w:rsidRPr="000A765A">
              <w:rPr>
                <w:rFonts w:hint="eastAsia"/>
                <w:sz w:val="24"/>
                <w:szCs w:val="24"/>
              </w:rPr>
              <w:t>他人的知名商標。</w:t>
            </w:r>
          </w:p>
        </w:tc>
      </w:tr>
      <w:tr w:rsidR="00CC2080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違反公共秩序與特定限制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Pr="000A765A" w:rsidRDefault="00CC2080" w:rsidP="00CC2080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不得違反公序</w:t>
            </w:r>
            <w:proofErr w:type="gramStart"/>
            <w:r w:rsidRPr="000A765A">
              <w:rPr>
                <w:sz w:val="24"/>
                <w:szCs w:val="24"/>
              </w:rPr>
              <w:t>良俗或包含</w:t>
            </w:r>
            <w:proofErr w:type="gramEnd"/>
            <w:r w:rsidRPr="000A765A">
              <w:rPr>
                <w:sz w:val="24"/>
                <w:szCs w:val="24"/>
              </w:rPr>
              <w:t>粗俗、誹謗字眼。</w:t>
            </w:r>
          </w:p>
          <w:p w:rsidR="00CC2080" w:rsidRPr="000A765A" w:rsidRDefault="00CC2080" w:rsidP="00CC2080">
            <w:pPr>
              <w:pStyle w:val="a3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未經官方授權，不得與國家、政府、國際組織名稱、旗幟或金融機構相關名詞相同或近似。</w:t>
            </w:r>
          </w:p>
        </w:tc>
      </w:tr>
      <w:tr w:rsidR="00CC2080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C2080" w:rsidRDefault="00CC2080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優先權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Default="00CC2080" w:rsidP="00061451">
            <w:pPr>
              <w:rPr>
                <w:sz w:val="24"/>
                <w:szCs w:val="24"/>
              </w:rPr>
            </w:pPr>
            <w:r w:rsidRPr="00EE1135">
              <w:rPr>
                <w:rFonts w:hint="eastAsia"/>
                <w:sz w:val="24"/>
                <w:szCs w:val="24"/>
              </w:rPr>
              <w:t>若該商標已在台灣或其他WTO會員國第一次提出申請，可在6個月內向</w:t>
            </w:r>
            <w:r>
              <w:rPr>
                <w:rFonts w:hint="eastAsia"/>
                <w:sz w:val="24"/>
                <w:szCs w:val="24"/>
              </w:rPr>
              <w:t>澳洲</w:t>
            </w:r>
            <w:r w:rsidRPr="00EE1135">
              <w:rPr>
                <w:rFonts w:hint="eastAsia"/>
                <w:sz w:val="24"/>
                <w:szCs w:val="24"/>
              </w:rPr>
              <w:t>主張優先權。</w:t>
            </w:r>
          </w:p>
        </w:tc>
      </w:tr>
      <w:tr w:rsidR="00CC2080" w:rsidRPr="000A765A" w:rsidTr="0006145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1</w:t>
            </w:r>
            <w:r w:rsidRPr="000A765A">
              <w:rPr>
                <w:rFonts w:hint="eastAsia"/>
                <w:sz w:val="24"/>
                <w:szCs w:val="24"/>
              </w:rPr>
              <w:t>.商標檢索</w:t>
            </w:r>
          </w:p>
        </w:tc>
        <w:tc>
          <w:tcPr>
            <w:tcW w:w="9922" w:type="dxa"/>
            <w:shd w:val="clear" w:color="auto" w:fill="EBF3FB"/>
          </w:tcPr>
          <w:p w:rsidR="00CC2080" w:rsidRPr="000A765A" w:rsidRDefault="00CC2080" w:rsidP="00CC2080">
            <w:pPr>
              <w:ind w:leftChars="65" w:lef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在</w:t>
            </w:r>
            <w:r w:rsidRPr="000A765A">
              <w:rPr>
                <w:sz w:val="24"/>
                <w:szCs w:val="24"/>
              </w:rPr>
              <w:t>提交前先於</w:t>
            </w:r>
            <w:r w:rsidRPr="000A765A">
              <w:rPr>
                <w:rFonts w:hint="eastAsia"/>
                <w:sz w:val="24"/>
                <w:szCs w:val="24"/>
              </w:rPr>
              <w:t>IP Australia 資料庫進行檢索，確認是否有相同或近似商標已存在，以降低被駁回風險。</w:t>
            </w:r>
          </w:p>
        </w:tc>
      </w:tr>
      <w:tr w:rsidR="00CC2080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2.提交申請</w:t>
            </w:r>
          </w:p>
        </w:tc>
        <w:tc>
          <w:tcPr>
            <w:tcW w:w="9922" w:type="dxa"/>
            <w:shd w:val="clear" w:color="auto" w:fill="EBF3FB"/>
          </w:tcPr>
          <w:p w:rsidR="00CC2080" w:rsidRPr="000A765A" w:rsidRDefault="00CC2080" w:rsidP="00CC2080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準備商標圖樣、指定商品/服務類別(採用尼斯分類)，並載明申請人名稱、申請人地址、申請</w:t>
            </w:r>
            <w:r w:rsidRPr="000A765A">
              <w:rPr>
                <w:sz w:val="24"/>
                <w:szCs w:val="24"/>
              </w:rPr>
              <w:lastRenderedPageBreak/>
              <w:t>人國籍、商標圖樣、指定商品及服務</w:t>
            </w:r>
            <w:r>
              <w:rPr>
                <w:sz w:val="24"/>
                <w:szCs w:val="24"/>
              </w:rPr>
              <w:t>，由當地代理人向I</w:t>
            </w:r>
            <w:r>
              <w:rPr>
                <w:rFonts w:hint="eastAsia"/>
                <w:sz w:val="24"/>
                <w:szCs w:val="24"/>
              </w:rPr>
              <w:t>P</w:t>
            </w:r>
            <w:r w:rsidRPr="000A765A">
              <w:rPr>
                <w:rFonts w:hint="eastAsia"/>
                <w:sz w:val="24"/>
                <w:szCs w:val="24"/>
              </w:rPr>
              <w:t xml:space="preserve"> Australia</w:t>
            </w:r>
            <w:r>
              <w:rPr>
                <w:sz w:val="24"/>
                <w:szCs w:val="24"/>
              </w:rPr>
              <w:t>遞交</w:t>
            </w:r>
            <w:r w:rsidRPr="000A765A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CC2080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3.官方審查</w:t>
            </w:r>
          </w:p>
        </w:tc>
        <w:tc>
          <w:tcPr>
            <w:tcW w:w="9922" w:type="dxa"/>
            <w:shd w:val="clear" w:color="auto" w:fill="EBF3FB"/>
          </w:tcPr>
          <w:p w:rsidR="00CC2080" w:rsidRPr="000A765A" w:rsidRDefault="00CC2080" w:rsidP="00CC2080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包含形式審查(文件格式)</w:t>
            </w:r>
            <w:r w:rsidRPr="000A765A">
              <w:rPr>
                <w:rFonts w:hint="eastAsia"/>
                <w:sz w:val="24"/>
                <w:szCs w:val="24"/>
              </w:rPr>
              <w:t>與實質審查(是否具備顯著性、是否與他案衝突)。</w:t>
            </w:r>
          </w:p>
        </w:tc>
      </w:tr>
      <w:tr w:rsidR="00CC2080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4.公告</w:t>
            </w:r>
          </w:p>
        </w:tc>
        <w:tc>
          <w:tcPr>
            <w:tcW w:w="9922" w:type="dxa"/>
            <w:shd w:val="clear" w:color="auto" w:fill="EBF3FB"/>
          </w:tcPr>
          <w:p w:rsidR="00CC2080" w:rsidRPr="000A765A" w:rsidRDefault="00CC2080" w:rsidP="00CC2080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審核通過會進入官方公告期，為期</w:t>
            </w:r>
            <w:r w:rsidR="009D6F6C">
              <w:rPr>
                <w:rFonts w:hint="eastAsia"/>
                <w:sz w:val="24"/>
                <w:szCs w:val="24"/>
              </w:rPr>
              <w:t>2個月內</w:t>
            </w:r>
            <w:bookmarkStart w:id="0" w:name="_GoBack"/>
            <w:bookmarkEnd w:id="0"/>
            <w:r w:rsidRPr="000A765A">
              <w:rPr>
                <w:sz w:val="24"/>
                <w:szCs w:val="24"/>
              </w:rPr>
              <w:t>，在此期間內任何人皆可提出異議。</w:t>
            </w:r>
          </w:p>
        </w:tc>
      </w:tr>
      <w:tr w:rsidR="00CC2080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5.核准發證</w:t>
            </w:r>
          </w:p>
        </w:tc>
        <w:tc>
          <w:tcPr>
            <w:tcW w:w="9922" w:type="dxa"/>
            <w:shd w:val="clear" w:color="auto" w:fill="EBF3FB"/>
          </w:tcPr>
          <w:p w:rsidR="00CC2080" w:rsidRPr="000A765A" w:rsidRDefault="00CC2080" w:rsidP="00CC2080">
            <w:pPr>
              <w:ind w:leftChars="65" w:left="130"/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公告期滿無人異議，</w:t>
            </w:r>
            <w:r>
              <w:rPr>
                <w:sz w:val="24"/>
                <w:szCs w:val="24"/>
              </w:rPr>
              <w:t>或</w:t>
            </w:r>
            <w:r w:rsidRPr="000A765A">
              <w:rPr>
                <w:sz w:val="24"/>
                <w:szCs w:val="24"/>
              </w:rPr>
              <w:t>異議不成立，</w:t>
            </w:r>
            <w:r>
              <w:rPr>
                <w:sz w:val="24"/>
                <w:szCs w:val="24"/>
              </w:rPr>
              <w:t>核</w:t>
            </w:r>
            <w:r w:rsidRPr="000A765A">
              <w:rPr>
                <w:sz w:val="24"/>
                <w:szCs w:val="24"/>
              </w:rPr>
              <w:t>發商標註冊證。</w:t>
            </w:r>
          </w:p>
        </w:tc>
      </w:tr>
      <w:tr w:rsidR="00CC2080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審查期間</w:t>
            </w:r>
          </w:p>
        </w:tc>
        <w:tc>
          <w:tcPr>
            <w:tcW w:w="9922" w:type="dxa"/>
            <w:shd w:val="clear" w:color="auto" w:fill="EBF3FB"/>
          </w:tcPr>
          <w:p w:rsidR="00CC2080" w:rsidRPr="000A765A" w:rsidRDefault="00CC2080" w:rsidP="00CC2080">
            <w:pPr>
              <w:ind w:leftChars="65" w:left="1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商標審查時間:大約6-12個月。</w:t>
            </w:r>
          </w:p>
        </w:tc>
      </w:tr>
      <w:tr w:rsidR="00CC2080" w:rsidRPr="000A765A" w:rsidTr="0006145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sz w:val="24"/>
                <w:szCs w:val="24"/>
              </w:rPr>
            </w:pPr>
            <w:r w:rsidRPr="000A765A">
              <w:rPr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A.</w:t>
            </w:r>
            <w:r w:rsidRPr="000A765A">
              <w:rPr>
                <w:rFonts w:hint="eastAsia"/>
                <w:sz w:val="24"/>
                <w:szCs w:val="24"/>
              </w:rPr>
              <w:t>權利期間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申請日起10年屆滿。</w:t>
            </w:r>
          </w:p>
        </w:tc>
      </w:tr>
      <w:tr w:rsidR="00CC2080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B.延展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屆滿後每次可延展10年，延展應於屆滿前12個月提出，得無限次延展。</w:t>
            </w:r>
          </w:p>
        </w:tc>
      </w:tr>
      <w:tr w:rsidR="00CC2080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C.延展寬限期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10年期間屆滿後6個月內為延展寬限期。</w:t>
            </w:r>
          </w:p>
        </w:tc>
      </w:tr>
      <w:tr w:rsidR="00CC2080" w:rsidRPr="000A765A" w:rsidTr="0006145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D.使用證明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延展不須提供使用證據。</w:t>
            </w:r>
          </w:p>
        </w:tc>
      </w:tr>
      <w:tr w:rsidR="00CC2080" w:rsidRPr="000A765A" w:rsidTr="00061451">
        <w:trPr>
          <w:trHeight w:val="40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C2080" w:rsidRPr="000A765A" w:rsidRDefault="00CC2080" w:rsidP="00061451">
            <w:pPr>
              <w:jc w:val="center"/>
              <w:rPr>
                <w:b/>
                <w:sz w:val="24"/>
                <w:szCs w:val="24"/>
              </w:rPr>
            </w:pPr>
            <w:r w:rsidRPr="000A765A">
              <w:rPr>
                <w:rFonts w:hint="eastAsia"/>
                <w:b/>
                <w:sz w:val="24"/>
                <w:szCs w:val="24"/>
              </w:rPr>
              <w:t>商標爭議救濟</w:t>
            </w:r>
          </w:p>
          <w:p w:rsidR="00CC2080" w:rsidRPr="000A765A" w:rsidRDefault="00CC2080" w:rsidP="000614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異議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Default="00CC2080" w:rsidP="00CC2080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0A765A">
              <w:rPr>
                <w:sz w:val="24"/>
                <w:szCs w:val="24"/>
              </w:rPr>
              <w:t>任何第三方對已經通過審查並公告的商標提出反對的法定程序，申請期限為商標註冊公告的2個月內。</w:t>
            </w:r>
          </w:p>
          <w:p w:rsidR="00CC2080" w:rsidRDefault="00CC2080" w:rsidP="00CC2080">
            <w:pPr>
              <w:pStyle w:val="a3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異議人可以基於以下幾項法定理由向澳洲智慧財產局提出異議:</w:t>
            </w:r>
          </w:p>
          <w:p w:rsidR="00CC2080" w:rsidRDefault="00CC2080" w:rsidP="00CC2080">
            <w:pPr>
              <w:pStyle w:val="a3"/>
              <w:numPr>
                <w:ilvl w:val="1"/>
                <w:numId w:val="5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在先權利衝突:該商標與異議人已在澳洲註冊或申請中商標極為相似，易造成公眾混淆。</w:t>
            </w:r>
          </w:p>
          <w:p w:rsidR="00CC2080" w:rsidRDefault="00CC2080" w:rsidP="00CC2080">
            <w:pPr>
              <w:pStyle w:val="a3"/>
              <w:numPr>
                <w:ilvl w:val="1"/>
                <w:numId w:val="5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惡意搶</w:t>
            </w:r>
            <w:proofErr w:type="gramStart"/>
            <w:r>
              <w:rPr>
                <w:rFonts w:hint="eastAsia"/>
                <w:sz w:val="24"/>
                <w:szCs w:val="24"/>
              </w:rPr>
              <w:t>註</w:t>
            </w:r>
            <w:proofErr w:type="gramEnd"/>
            <w:r>
              <w:rPr>
                <w:rFonts w:hint="eastAsia"/>
                <w:sz w:val="24"/>
                <w:szCs w:val="24"/>
              </w:rPr>
              <w:t>:申請人並非商標真實所有人，或存在惡意抄襲、惡意搶</w:t>
            </w:r>
            <w:proofErr w:type="gramStart"/>
            <w:r>
              <w:rPr>
                <w:rFonts w:hint="eastAsia"/>
                <w:sz w:val="24"/>
                <w:szCs w:val="24"/>
              </w:rPr>
              <w:t>註</w:t>
            </w:r>
            <w:proofErr w:type="gramEnd"/>
            <w:r>
              <w:rPr>
                <w:rFonts w:hint="eastAsia"/>
                <w:sz w:val="24"/>
                <w:szCs w:val="24"/>
              </w:rPr>
              <w:t>行為。</w:t>
            </w:r>
          </w:p>
          <w:p w:rsidR="00CC2080" w:rsidRDefault="00CC2080" w:rsidP="00CC2080">
            <w:pPr>
              <w:pStyle w:val="a3"/>
              <w:numPr>
                <w:ilvl w:val="1"/>
                <w:numId w:val="5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缺乏識別性:該商標僅為行業內的通用名稱、描述性詞彙，不具商標應有的顯著特徵。</w:t>
            </w:r>
          </w:p>
          <w:p w:rsidR="00CC2080" w:rsidRPr="00264997" w:rsidRDefault="00CC2080" w:rsidP="00CC2080">
            <w:pPr>
              <w:pStyle w:val="a3"/>
              <w:numPr>
                <w:ilvl w:val="1"/>
                <w:numId w:val="5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海外馳名商標:該商標在澳洲境外已具有極高知名度，申請人的註冊行為帶有欺騙性或易導致誤導。</w:t>
            </w:r>
          </w:p>
        </w:tc>
      </w:tr>
      <w:tr w:rsidR="00CC2080" w:rsidRPr="000A765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評定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Pr="007C5147" w:rsidRDefault="00CC2080" w:rsidP="00CC2080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7C5147">
              <w:rPr>
                <w:sz w:val="24"/>
                <w:szCs w:val="24"/>
              </w:rPr>
              <w:t>在澳洲商標制度中，台灣所稱的「商標評定(</w:t>
            </w:r>
            <w:r>
              <w:rPr>
                <w:sz w:val="24"/>
                <w:szCs w:val="24"/>
              </w:rPr>
              <w:t>以</w:t>
            </w:r>
            <w:r w:rsidRPr="007C5147">
              <w:rPr>
                <w:sz w:val="24"/>
                <w:szCs w:val="24"/>
              </w:rPr>
              <w:t>違反法律規定為由主張商標無效)」，對應的是澳洲商標的無效程序</w:t>
            </w:r>
            <w:r w:rsidRPr="007C5147">
              <w:rPr>
                <w:rFonts w:hint="eastAsia"/>
                <w:sz w:val="24"/>
                <w:szCs w:val="24"/>
              </w:rPr>
              <w:t>。</w:t>
            </w:r>
          </w:p>
          <w:p w:rsidR="00CC2080" w:rsidRDefault="00CC2080" w:rsidP="00CC2080">
            <w:pPr>
              <w:ind w:leftChars="223" w:left="446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澳洲商標無效的期限與判定途徑密切相關，一般情況下沒有特定「5年除斥</w:t>
            </w:r>
            <w:proofErr w:type="gramStart"/>
            <w:r>
              <w:rPr>
                <w:rFonts w:hint="eastAsia"/>
                <w:sz w:val="24"/>
                <w:szCs w:val="24"/>
              </w:rPr>
              <w:t>期間」</w:t>
            </w:r>
            <w:proofErr w:type="gramEnd"/>
            <w:r>
              <w:rPr>
                <w:rFonts w:hint="eastAsia"/>
                <w:sz w:val="24"/>
                <w:szCs w:val="24"/>
              </w:rPr>
              <w:t>限制。</w:t>
            </w:r>
          </w:p>
          <w:p w:rsidR="00CC2080" w:rsidRDefault="00CC2080" w:rsidP="00CC2080">
            <w:pPr>
              <w:pStyle w:val="a3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澳洲商標爭議評定常用理由:</w:t>
            </w:r>
          </w:p>
          <w:p w:rsidR="00CC2080" w:rsidRDefault="00CC2080" w:rsidP="00CC2080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不具識別性:商標僅是單純的行業描述性詞彙，不應被獨</w:t>
            </w:r>
            <w:proofErr w:type="gramStart"/>
            <w:r>
              <w:rPr>
                <w:sz w:val="24"/>
                <w:szCs w:val="24"/>
              </w:rPr>
              <w:t>佔</w:t>
            </w:r>
            <w:proofErr w:type="gramEnd"/>
            <w:r>
              <w:rPr>
                <w:sz w:val="24"/>
                <w:szCs w:val="24"/>
              </w:rPr>
              <w:t>。</w:t>
            </w:r>
          </w:p>
          <w:p w:rsidR="00CC2080" w:rsidRDefault="00CC2080" w:rsidP="00CC2080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構成混淆或誤認:與在先註冊或在先申請的商標高度近似，且指定使用商品類似。</w:t>
            </w:r>
          </w:p>
          <w:p w:rsidR="00CC2080" w:rsidRDefault="00CC2080" w:rsidP="00CC2080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惡意搶</w:t>
            </w:r>
            <w:proofErr w:type="gramStart"/>
            <w:r>
              <w:rPr>
                <w:rFonts w:hint="eastAsia"/>
                <w:sz w:val="24"/>
                <w:szCs w:val="24"/>
              </w:rPr>
              <w:t>註</w:t>
            </w:r>
            <w:proofErr w:type="gramEnd"/>
            <w:r>
              <w:rPr>
                <w:rFonts w:hint="eastAsia"/>
                <w:sz w:val="24"/>
                <w:szCs w:val="24"/>
              </w:rPr>
              <w:t>或非真正所有人:申請人並非該商標在澳洲最初創用或所有人。</w:t>
            </w:r>
          </w:p>
          <w:p w:rsidR="00CC2080" w:rsidRPr="007C5147" w:rsidRDefault="00CC2080" w:rsidP="00CC2080">
            <w:pPr>
              <w:pStyle w:val="a3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商標具知名度:據以評定的在先商標在澳洲已享有高知名度，他人註冊會造成消費者誤認來源。</w:t>
            </w:r>
          </w:p>
        </w:tc>
      </w:tr>
      <w:tr w:rsidR="00CC2080" w:rsidRPr="0005644A" w:rsidTr="0006145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 w:rsidRPr="000A765A">
              <w:rPr>
                <w:rFonts w:hint="eastAsia"/>
                <w:sz w:val="24"/>
                <w:szCs w:val="24"/>
              </w:rPr>
              <w:t>廢止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C2080" w:rsidRPr="000A765A" w:rsidRDefault="00CC2080" w:rsidP="000614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註冊商標若連續3年不使用，任何人皆可向澳洲智慧財產局申請廢止。</w:t>
            </w:r>
          </w:p>
        </w:tc>
      </w:tr>
    </w:tbl>
    <w:p w:rsidR="00CC2080" w:rsidRPr="001079DB" w:rsidRDefault="00CC2080" w:rsidP="00CC2080"/>
    <w:p w:rsidR="005B1648" w:rsidRPr="00CC2080" w:rsidRDefault="005B1648"/>
    <w:sectPr w:rsidR="005B1648" w:rsidRPr="00CC2080" w:rsidSect="00CC2080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54F17"/>
    <w:multiLevelType w:val="hybridMultilevel"/>
    <w:tmpl w:val="DB528732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159931CA"/>
    <w:multiLevelType w:val="hybridMultilevel"/>
    <w:tmpl w:val="7E420B4E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1883172D"/>
    <w:multiLevelType w:val="hybridMultilevel"/>
    <w:tmpl w:val="B0F2A0E2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58A31E70"/>
    <w:multiLevelType w:val="hybridMultilevel"/>
    <w:tmpl w:val="49C8D0C6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610D6937"/>
    <w:multiLevelType w:val="hybridMultilevel"/>
    <w:tmpl w:val="04D604C6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67876A21"/>
    <w:multiLevelType w:val="hybridMultilevel"/>
    <w:tmpl w:val="7506EFD4"/>
    <w:lvl w:ilvl="0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>
    <w:nsid w:val="72266FC5"/>
    <w:multiLevelType w:val="hybridMultilevel"/>
    <w:tmpl w:val="2DB61A5C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080"/>
    <w:rsid w:val="005B1648"/>
    <w:rsid w:val="007735F9"/>
    <w:rsid w:val="009D6F6C"/>
    <w:rsid w:val="00CC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2080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CC2080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CC2080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CC2080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CC2080"/>
    <w:rPr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7735F9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2080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CC2080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CC2080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CC2080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CC2080"/>
    <w:rPr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7735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paustralia.gov.a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3</cp:revision>
  <dcterms:created xsi:type="dcterms:W3CDTF">2026-08-05T01:55:00Z</dcterms:created>
  <dcterms:modified xsi:type="dcterms:W3CDTF">2026-08-14T08:14:00Z</dcterms:modified>
</cp:coreProperties>
</file>