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5B3" w:rsidRPr="008E5C3E" w:rsidRDefault="006125B3" w:rsidP="006125B3">
      <w:pPr>
        <w:pStyle w:val="1"/>
        <w:spacing w:before="240" w:after="200"/>
        <w:rPr>
          <w:szCs w:val="24"/>
        </w:rPr>
      </w:pPr>
      <w:r w:rsidRPr="008E5C3E">
        <w:rPr>
          <w:szCs w:val="24"/>
        </w:rPr>
        <w:t>義大利商標</w:t>
      </w:r>
    </w:p>
    <w:p w:rsidR="006125B3" w:rsidRPr="008E5C3E" w:rsidRDefault="006125B3" w:rsidP="006125B3">
      <w:pPr>
        <w:spacing w:before="60" w:after="160"/>
        <w:rPr>
          <w:sz w:val="24"/>
          <w:szCs w:val="24"/>
        </w:rPr>
      </w:pPr>
      <w:r w:rsidRPr="008E5C3E">
        <w:rPr>
          <w:b/>
          <w:bCs/>
          <w:sz w:val="24"/>
          <w:szCs w:val="24"/>
        </w:rPr>
        <w:t>主管機關：</w:t>
      </w:r>
      <w:hyperlink r:id="rId5" w:history="1">
        <w:r w:rsidRPr="00B7357F">
          <w:rPr>
            <w:rStyle w:val="a3"/>
            <w:rFonts w:hint="eastAsia"/>
            <w:sz w:val="24"/>
            <w:szCs w:val="24"/>
          </w:rPr>
          <w:t>義大利專利商標局（</w:t>
        </w:r>
        <w:r w:rsidRPr="00B7357F">
          <w:rPr>
            <w:rStyle w:val="a3"/>
            <w:sz w:val="24"/>
            <w:szCs w:val="24"/>
          </w:rPr>
          <w:t>Ufficio Italiano Brevetti e Marchi</w:t>
        </w:r>
        <w:r w:rsidRPr="00B7357F">
          <w:rPr>
            <w:rStyle w:val="a3"/>
            <w:rFonts w:hint="eastAsia"/>
            <w:sz w:val="24"/>
            <w:szCs w:val="24"/>
          </w:rPr>
          <w:t>,</w:t>
        </w:r>
        <w:r w:rsidRPr="00B7357F">
          <w:rPr>
            <w:rStyle w:val="a3"/>
            <w:sz w:val="24"/>
            <w:szCs w:val="24"/>
          </w:rPr>
          <w:t xml:space="preserve"> UIBM）</w:t>
        </w:r>
      </w:hyperlink>
    </w:p>
    <w:tbl>
      <w:tblPr>
        <w:tblW w:w="14034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693"/>
        <w:gridCol w:w="10065"/>
      </w:tblGrid>
      <w:tr w:rsidR="006125B3" w:rsidRPr="008E5C3E" w:rsidTr="00477369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125B3" w:rsidRPr="008E5C3E" w:rsidRDefault="006125B3" w:rsidP="00477369">
            <w:pPr>
              <w:rPr>
                <w:color w:val="FFFFFF" w:themeColor="background1"/>
                <w:sz w:val="24"/>
                <w:szCs w:val="24"/>
              </w:rPr>
            </w:pPr>
            <w:r w:rsidRPr="008E5C3E">
              <w:rPr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693" w:type="dxa"/>
            <w:shd w:val="clear" w:color="auto" w:fill="1F4E79"/>
          </w:tcPr>
          <w:p w:rsidR="006125B3" w:rsidRPr="008E5C3E" w:rsidRDefault="006125B3" w:rsidP="00477369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006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125B3" w:rsidRPr="008E5C3E" w:rsidRDefault="006125B3" w:rsidP="00477369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6125B3" w:rsidRPr="008E5C3E" w:rsidTr="00477369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693" w:type="dxa"/>
            <w:shd w:val="clear" w:color="auto" w:fill="FFFFFF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新穎性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不得</w:t>
            </w:r>
            <w:r w:rsidRPr="008E5C3E">
              <w:rPr>
                <w:sz w:val="24"/>
                <w:szCs w:val="24"/>
              </w:rPr>
              <w:t>與他人已相同或類似商品或服務製造，且已為人所知悉之在先商標或其他識別標識相同或近似。</w:t>
            </w:r>
          </w:p>
        </w:tc>
      </w:tr>
      <w:tr w:rsidR="006125B3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顯著性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欠缺顯著性之標識不得作為商標註冊。(如通用語或單純描述)</w:t>
            </w:r>
          </w:p>
        </w:tc>
      </w:tr>
      <w:tr w:rsidR="006125B3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合法性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不得違反公共秩序或善良風俗、欺騙性。</w:t>
            </w:r>
          </w:p>
        </w:tc>
      </w:tr>
      <w:tr w:rsidR="006125B3" w:rsidRPr="008E5C3E" w:rsidTr="00477369"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優先權</w:t>
            </w:r>
          </w:p>
        </w:tc>
        <w:tc>
          <w:tcPr>
            <w:tcW w:w="12758" w:type="dxa"/>
            <w:gridSpan w:val="2"/>
            <w:shd w:val="clear" w:color="auto" w:fill="FFFFFF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若該商標已在台灣或其他WTO會員國第一次提出申請，可在6個月內向義大利專利商標局主張優先權。</w:t>
            </w:r>
          </w:p>
        </w:tc>
      </w:tr>
      <w:tr w:rsidR="006125B3" w:rsidRPr="008E5C3E" w:rsidTr="00477369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693" w:type="dxa"/>
            <w:shd w:val="clear" w:color="auto" w:fill="EBF3FB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</w:t>
            </w:r>
            <w:r w:rsidRPr="008E5C3E">
              <w:rPr>
                <w:rFonts w:hint="eastAsia"/>
                <w:sz w:val="24"/>
                <w:szCs w:val="24"/>
              </w:rPr>
              <w:t>.商標檢索</w:t>
            </w:r>
          </w:p>
        </w:tc>
        <w:tc>
          <w:tcPr>
            <w:tcW w:w="10065" w:type="dxa"/>
            <w:shd w:val="clear" w:color="auto" w:fill="EBF3FB"/>
          </w:tcPr>
          <w:p w:rsidR="006125B3" w:rsidRPr="008E5C3E" w:rsidRDefault="006125B3" w:rsidP="006125B3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在提交前先於UIBM</w:t>
            </w:r>
            <w:r>
              <w:rPr>
                <w:rFonts w:hint="eastAsia"/>
                <w:sz w:val="24"/>
                <w:szCs w:val="24"/>
              </w:rPr>
              <w:t>資料庫進行檢索，確認是否有相同或近似商標已存在，以降低被異議</w:t>
            </w:r>
            <w:r w:rsidRPr="008E5C3E">
              <w:rPr>
                <w:rFonts w:hint="eastAsia"/>
                <w:sz w:val="24"/>
                <w:szCs w:val="24"/>
              </w:rPr>
              <w:t>風險。</w:t>
            </w:r>
          </w:p>
        </w:tc>
      </w:tr>
      <w:tr w:rsidR="006125B3" w:rsidRPr="008E5C3E" w:rsidTr="00477369">
        <w:trPr>
          <w:trHeight w:val="188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2.提交申請</w:t>
            </w:r>
          </w:p>
        </w:tc>
        <w:tc>
          <w:tcPr>
            <w:tcW w:w="10065" w:type="dxa"/>
            <w:shd w:val="clear" w:color="auto" w:fill="EBF3FB"/>
          </w:tcPr>
          <w:p w:rsidR="006125B3" w:rsidRPr="008E5C3E" w:rsidRDefault="006125B3" w:rsidP="006125B3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準備商標圖樣、指定商品/服務類別(採用尼斯分類)，並載明申請人名稱、申請人地址、申請人國籍、商標圖樣、指定商品及服務，由當地代理人向UIBM遞交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6125B3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3.官方審查</w:t>
            </w:r>
          </w:p>
        </w:tc>
        <w:tc>
          <w:tcPr>
            <w:tcW w:w="10065" w:type="dxa"/>
            <w:shd w:val="clear" w:color="auto" w:fill="EBF3FB"/>
          </w:tcPr>
          <w:p w:rsidR="006125B3" w:rsidRPr="008E5C3E" w:rsidRDefault="006125B3" w:rsidP="006125B3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包含形式審查(文件格式)</w:t>
            </w:r>
            <w:r w:rsidRPr="008E5C3E">
              <w:rPr>
                <w:rFonts w:hint="eastAsia"/>
                <w:sz w:val="24"/>
                <w:szCs w:val="24"/>
              </w:rPr>
              <w:t>與實質審查(是否具備顯著性等)。</w:t>
            </w:r>
          </w:p>
        </w:tc>
      </w:tr>
      <w:tr w:rsidR="006125B3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4.公告</w:t>
            </w:r>
          </w:p>
        </w:tc>
        <w:tc>
          <w:tcPr>
            <w:tcW w:w="10065" w:type="dxa"/>
            <w:shd w:val="clear" w:color="auto" w:fill="EBF3FB"/>
          </w:tcPr>
          <w:p w:rsidR="006125B3" w:rsidRPr="008E5C3E" w:rsidRDefault="006125B3" w:rsidP="006125B3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審核通過會進入官方公告期，為期</w:t>
            </w:r>
            <w:r w:rsidRPr="008E5C3E">
              <w:rPr>
                <w:rFonts w:hint="eastAsia"/>
                <w:sz w:val="24"/>
                <w:szCs w:val="24"/>
              </w:rPr>
              <w:t>3</w:t>
            </w:r>
            <w:r w:rsidRPr="008E5C3E">
              <w:rPr>
                <w:sz w:val="24"/>
                <w:szCs w:val="24"/>
              </w:rPr>
              <w:t>個月，在此期間內利害關係人可提出異議。</w:t>
            </w:r>
          </w:p>
        </w:tc>
      </w:tr>
      <w:tr w:rsidR="006125B3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5.核准發證</w:t>
            </w:r>
          </w:p>
        </w:tc>
        <w:tc>
          <w:tcPr>
            <w:tcW w:w="10065" w:type="dxa"/>
            <w:shd w:val="clear" w:color="auto" w:fill="EBF3FB"/>
          </w:tcPr>
          <w:p w:rsidR="006125B3" w:rsidRPr="008E5C3E" w:rsidRDefault="006125B3" w:rsidP="006125B3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公告期滿無人異議，或異議不成立，並核發商標註冊證。</w:t>
            </w:r>
          </w:p>
        </w:tc>
      </w:tr>
      <w:tr w:rsidR="006125B3" w:rsidRPr="008E5C3E" w:rsidTr="00477369"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審查期間</w:t>
            </w:r>
          </w:p>
        </w:tc>
        <w:tc>
          <w:tcPr>
            <w:tcW w:w="12758" w:type="dxa"/>
            <w:gridSpan w:val="2"/>
            <w:shd w:val="clear" w:color="auto" w:fill="EBF3FB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約8-12個月。(若無核駁)</w:t>
            </w:r>
          </w:p>
        </w:tc>
      </w:tr>
      <w:tr w:rsidR="006125B3" w:rsidRPr="008E5C3E" w:rsidTr="00477369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lastRenderedPageBreak/>
              <w:t>商標權</w:t>
            </w:r>
          </w:p>
        </w:tc>
        <w:tc>
          <w:tcPr>
            <w:tcW w:w="2693" w:type="dxa"/>
            <w:shd w:val="clear" w:color="auto" w:fill="FFFFFF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A.</w:t>
            </w:r>
            <w:r w:rsidRPr="008E5C3E">
              <w:rPr>
                <w:rFonts w:hint="eastAsia"/>
                <w:sz w:val="24"/>
                <w:szCs w:val="24"/>
              </w:rPr>
              <w:t>權利期間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D777E1">
              <w:rPr>
                <w:rFonts w:hint="eastAsia"/>
                <w:sz w:val="24"/>
                <w:szCs w:val="24"/>
              </w:rPr>
              <w:t>自申請日起</w:t>
            </w:r>
            <w:r w:rsidRPr="00D777E1">
              <w:rPr>
                <w:sz w:val="24"/>
                <w:szCs w:val="24"/>
              </w:rPr>
              <w:t>10年有效</w:t>
            </w:r>
            <w:r w:rsidRPr="008E5C3E">
              <w:rPr>
                <w:sz w:val="24"/>
                <w:szCs w:val="24"/>
              </w:rPr>
              <w:t>。</w:t>
            </w:r>
          </w:p>
        </w:tc>
      </w:tr>
      <w:tr w:rsidR="006125B3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B.延展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屆滿後每次可延展10年，延展於屆滿前12個月可提出，得無限次延展。</w:t>
            </w:r>
          </w:p>
        </w:tc>
      </w:tr>
      <w:tr w:rsidR="006125B3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C.延展寬限期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10年期間屆滿後6個月內為延展寬限期。</w:t>
            </w:r>
          </w:p>
        </w:tc>
      </w:tr>
      <w:tr w:rsidR="006125B3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25B3" w:rsidRPr="008E5C3E" w:rsidRDefault="006125B3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D.使用證明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25B3" w:rsidRPr="008E5C3E" w:rsidRDefault="006125B3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延展不須提供使用證據。</w:t>
            </w:r>
          </w:p>
        </w:tc>
      </w:tr>
    </w:tbl>
    <w:p w:rsidR="00CA4D5F" w:rsidRPr="006125B3" w:rsidRDefault="00CA4D5F">
      <w:bookmarkStart w:id="0" w:name="_GoBack"/>
      <w:bookmarkEnd w:id="0"/>
    </w:p>
    <w:sectPr w:rsidR="00CA4D5F" w:rsidRPr="006125B3" w:rsidSect="006125B3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5B3"/>
    <w:rsid w:val="006125B3"/>
    <w:rsid w:val="00CA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25B3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6125B3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6125B3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6125B3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25B3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6125B3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6125B3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6125B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ibm.mise.gov.it/index.php/i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2026-08-05T01:42:00Z</dcterms:created>
  <dcterms:modified xsi:type="dcterms:W3CDTF">2026-08-05T01:42:00Z</dcterms:modified>
</cp:coreProperties>
</file>