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831" w:rsidRPr="00327D7E" w:rsidRDefault="00061066" w:rsidP="0069358F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義大利</w:t>
      </w:r>
      <w:r w:rsidR="00536559">
        <w:rPr>
          <w:rFonts w:hint="eastAsia"/>
          <w:sz w:val="20"/>
          <w:szCs w:val="20"/>
        </w:rPr>
        <w:t>專利</w:t>
      </w:r>
    </w:p>
    <w:p w:rsidR="00FE3B06" w:rsidRPr="00327D7E" w:rsidRDefault="00FC24E6" w:rsidP="00D65FB0">
      <w:pPr>
        <w:jc w:val="center"/>
        <w:rPr>
          <w:sz w:val="20"/>
          <w:szCs w:val="20"/>
        </w:rPr>
      </w:pPr>
      <w:r>
        <w:t>UIBM</w:t>
      </w:r>
      <w:r w:rsidR="00D65FB0" w:rsidRPr="00327D7E">
        <w:rPr>
          <w:rFonts w:hint="eastAsia"/>
          <w:sz w:val="20"/>
          <w:szCs w:val="20"/>
        </w:rPr>
        <w:t>網址：</w:t>
      </w:r>
      <w:hyperlink r:id="rId9" w:history="1">
        <w:r w:rsidR="00FE3B06" w:rsidRPr="00D40C6C">
          <w:rPr>
            <w:rStyle w:val="a6"/>
            <w:sz w:val="20"/>
            <w:szCs w:val="20"/>
          </w:rPr>
          <w:t>https://brevettidb.uibm.gov.it/</w:t>
        </w:r>
      </w:hyperlink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9874D8" w:rsidRPr="00327D7E" w:rsidTr="009874D8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9874D8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9874D8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9874D8" w:rsidRPr="00327D7E" w:rsidTr="009874D8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實體審查制（結合歐洲專利局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EPO 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檢索）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具備新穎性、進步性與產業利用性的技術或方法發明。</w:t>
                  </w:r>
                </w:p>
              </w:tc>
            </w:tr>
            <w:tr w:rsidR="009874D8" w:rsidRPr="00327D7E" w:rsidTr="009874D8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形式審查制（通常無實體檢索報告）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僅限具備「新外形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結構」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能提升機器、工具或物品易用性與效能的技術改進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。</w:t>
                  </w:r>
                </w:p>
              </w:tc>
            </w:tr>
            <w:tr w:rsidR="009874D8" w:rsidRPr="00327D7E" w:rsidTr="009874D8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設計專利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4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次，最長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形式審查制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產品全部或部分的創新外觀、線條、色彩或形狀。</w:t>
                  </w:r>
                </w:p>
              </w:tc>
            </w:tr>
          </w:tbl>
          <w:p w:rsidR="00800831" w:rsidRPr="00327D7E" w:rsidRDefault="00800831" w:rsidP="009874D8">
            <w:pPr>
              <w:widowControl/>
              <w:spacing w:before="480" w:after="480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9874D8" w:rsidRPr="009874D8" w:rsidRDefault="009874D8" w:rsidP="009874D8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9874D8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發明與歐洲專利局（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EPO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）聯檢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：義大利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UIBM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在審查國家發明專利時，會直接委託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EPO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進行新穎性與進步性的檢索並出具報告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，審查標準完全與歐洲標準對齊。</w:t>
            </w:r>
          </w:p>
          <w:p w:rsidR="009874D8" w:rsidRPr="009874D8" w:rsidRDefault="009874D8" w:rsidP="009874D8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9874D8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新型專利僅保護「形狀改進」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：義大利新型專利定義狹窄，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「生產方法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製程」、「化學物質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醫藥品」及「電子電路」等絕對無法申請新型專利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，這與法國或台灣可保護方法新型的制度顯著不同。</w:t>
            </w:r>
          </w:p>
          <w:p w:rsidR="009874D8" w:rsidRPr="009874D8" w:rsidRDefault="009874D8" w:rsidP="009874D8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9874D8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雙重申請（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Alternative Filing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）與轉化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9874D8" w:rsidRPr="009874D8" w:rsidRDefault="00B67052" w:rsidP="00B67052">
            <w:pPr>
              <w:widowControl/>
              <w:ind w:firstLineChars="100" w:firstLine="20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申請人可將同一</w:t>
            </w:r>
            <w:proofErr w:type="gramStart"/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技術</w:t>
            </w:r>
            <w:r w:rsidR="009874D8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同時提交「發明」與「新型」申請</w:t>
            </w:r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。若發明專利因進步性不足被拒絕，申請人可選擇保留新型專利繼續獲證（互補策略）。</w:t>
            </w:r>
          </w:p>
          <w:p w:rsidR="009874D8" w:rsidRPr="009874D8" w:rsidRDefault="00B67052" w:rsidP="00B67052">
            <w:pPr>
              <w:widowControl/>
              <w:ind w:firstLineChars="100" w:firstLine="20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法院在訴訟中若宣告發明專利無效，在符合條件下，亦可將其「轉換」為有效的新型專利。</w:t>
            </w:r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9874D8" w:rsidRPr="009874D8" w:rsidRDefault="009874D8" w:rsidP="009874D8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9874D8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新制：允許國家與歐洲專利雙重並存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：自近年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修正案實施後，義大利廢除了過去的排他限制。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同一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發明可以同時擁有「義大利國家專利」與「歐洲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單一專利（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EP/UP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，兩者可雙軌並存，提供專利權人極高的佈局彈性。</w:t>
            </w:r>
          </w:p>
          <w:p w:rsidR="00800831" w:rsidRPr="00327D7E" w:rsidRDefault="009874D8" w:rsidP="00883F16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學術發明專利權歸屬變革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：修法後，義大利大學、公立研究機構的研究人員所研發的成果，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專利申請權重新歸屬於「所屬機構」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，而非研究員個人，這有利於機構進行統一的海外商業授權。</w:t>
            </w: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326595" w:rsidRPr="00326595" w:rsidRDefault="00326595" w:rsidP="0032659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高度專業的專利專責法庭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：義大利專利侵權與無效訴訟統一由設有「企業專責法庭」（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Sezioni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Specializzate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 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Materia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de 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Impresa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）的特定地方法院審理，其中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巴黎高等法院與米蘭地方法院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是歐洲最著名的兩大智慧財產權訴訟重鎮。</w:t>
            </w:r>
          </w:p>
          <w:p w:rsidR="00326595" w:rsidRPr="00326595" w:rsidRDefault="00326595" w:rsidP="0032659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獨特的「描述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取證」程序（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Descrizione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：這是義大利最具威力的民事侵權取證武器。專利權人在起訴前或訴訟中，若有合理懷疑，可向法院申請假處分，由執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達吏在技術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專家陪同下，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突擊涉嫌侵權者的工廠或辦公室，強制對涉嫌侵權的機器設備、製程或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帳冊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進行詳細的「拍照、錄影與文字描述記載」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。這比法國的扣押更側重於技術運作細節的留存。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326595" w:rsidRPr="00326595" w:rsidRDefault="00326595" w:rsidP="0032659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法院指定技術專家制度（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CTU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：由於法官多為法律背景，義大利法院在審理專利訴訟時，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100%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會指定一位獨立的第三方技術專家（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Consulente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Tecnico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d'Ufficio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主持技術辯論並撰寫專家報告。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CTU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的意見通常在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80%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以上的案件中直接決定了法官對侵權與否的判決。</w:t>
            </w:r>
          </w:p>
          <w:p w:rsidR="00326595" w:rsidRPr="00326595" w:rsidRDefault="00326595" w:rsidP="0032659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判定原則（等同原則的廣泛應用）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326595" w:rsidRPr="00326595" w:rsidRDefault="00B67052" w:rsidP="00B67052">
            <w:pPr>
              <w:widowControl/>
              <w:ind w:firstLineChars="100" w:firstLine="20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="0032659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義大利法院非常重視</w:t>
            </w:r>
            <w:r w:rsidR="00326595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="00326595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Doctrine of Equivalents</w:t>
            </w:r>
            <w:r w:rsidR="00326595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="0032659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。在判定侵權時，專家和法官通常會檢視涉嫌</w:t>
            </w:r>
            <w:proofErr w:type="gramStart"/>
            <w:r w:rsidR="0032659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侵權物是否</w:t>
            </w:r>
            <w:proofErr w:type="gramEnd"/>
            <w:r w:rsidR="0032659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「替代了專利中的某一元件，但以實質相同的手段、達成相同的功能並獲得相同的結果」。</w:t>
            </w:r>
          </w:p>
          <w:p w:rsidR="00326595" w:rsidRPr="00326595" w:rsidRDefault="00326595" w:rsidP="0032659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超快速的臨時禁令（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Preliminary Injunctions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：義大利法院以能夠在數天之內（甚至在不經聽證的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i/>
                <w:iCs/>
                <w:kern w:val="0"/>
                <w:sz w:val="20"/>
                <w:szCs w:val="20"/>
              </w:rPr>
              <w:t>ex parte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情況下）快速發出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臨時禁令或扣押令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而聞名，是專利權人壓制市場競爭者的強大武器。</w:t>
            </w:r>
          </w:p>
          <w:p w:rsidR="00800831" w:rsidRPr="00327D7E" w:rsidRDefault="00326595" w:rsidP="00326595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新型專利的訴訟風險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：由於義大利新型專利在核准時完全沒有經過實體檢索報告，一旦用新型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專利打侵權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訴訟，被告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几乎必提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「無效宣告反訴」，原告需面臨較高的權利不確定性風險。</w:t>
            </w:r>
          </w:p>
        </w:tc>
      </w:tr>
    </w:tbl>
    <w:p w:rsidR="00061066" w:rsidRPr="00327D7E" w:rsidRDefault="00061066">
      <w:pPr>
        <w:widowControl/>
        <w:rPr>
          <w:sz w:val="20"/>
          <w:szCs w:val="20"/>
        </w:rPr>
      </w:pPr>
    </w:p>
    <w:sectPr w:rsidR="00061066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3B06" w:rsidRDefault="00FE3B06" w:rsidP="00FE3B06">
      <w:r>
        <w:separator/>
      </w:r>
    </w:p>
  </w:endnote>
  <w:endnote w:type="continuationSeparator" w:id="0">
    <w:p w:rsidR="00FE3B06" w:rsidRDefault="00FE3B06" w:rsidP="00FE3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3B06" w:rsidRDefault="00FE3B06" w:rsidP="00FE3B06">
      <w:r>
        <w:separator/>
      </w:r>
    </w:p>
  </w:footnote>
  <w:footnote w:type="continuationSeparator" w:id="0">
    <w:p w:rsidR="00FE3B06" w:rsidRDefault="00FE3B06" w:rsidP="00FE3B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4602A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405226"/>
    <w:rsid w:val="00467E37"/>
    <w:rsid w:val="0047427D"/>
    <w:rsid w:val="004B580E"/>
    <w:rsid w:val="00520620"/>
    <w:rsid w:val="00536559"/>
    <w:rsid w:val="00546396"/>
    <w:rsid w:val="00582563"/>
    <w:rsid w:val="00673D4D"/>
    <w:rsid w:val="0069358F"/>
    <w:rsid w:val="00693E2E"/>
    <w:rsid w:val="006A58E2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A204E"/>
    <w:rsid w:val="008D1B6E"/>
    <w:rsid w:val="008F4EE6"/>
    <w:rsid w:val="0092228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6448"/>
    <w:rsid w:val="00F52C54"/>
    <w:rsid w:val="00F7564B"/>
    <w:rsid w:val="00FC24E6"/>
    <w:rsid w:val="00FE3B06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8A204E"/>
    <w:rPr>
      <w:color w:val="80008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FE3B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FE3B06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FE3B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FE3B06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8A204E"/>
    <w:rPr>
      <w:color w:val="80008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FE3B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FE3B06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FE3B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FE3B0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brevettidb.uibm.gov.it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C8C6F2-A72E-47F5-933A-572100BC5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2026-08-05T00:46:00Z</dcterms:created>
  <dcterms:modified xsi:type="dcterms:W3CDTF">2026-09-04T06:22:00Z</dcterms:modified>
</cp:coreProperties>
</file>