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E26" w:rsidRPr="0093067B" w:rsidRDefault="00402E26" w:rsidP="00402E26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印尼</w:t>
      </w:r>
      <w:r w:rsidRPr="0093067B">
        <w:rPr>
          <w:rFonts w:ascii="Times New Roman" w:hAnsi="Times New Roman" w:cs="Times New Roman"/>
        </w:rPr>
        <w:t>商標</w:t>
      </w:r>
    </w:p>
    <w:p w:rsidR="00402E26" w:rsidRPr="00E72BC5" w:rsidRDefault="00402E26" w:rsidP="00402E26">
      <w:pPr>
        <w:rPr>
          <w:rStyle w:val="a4"/>
          <w:rFonts w:ascii="Times New Roman" w:hAnsi="Times New Roman" w:cs="Times New Roman"/>
          <w:sz w:val="24"/>
          <w:szCs w:val="24"/>
        </w:rPr>
      </w:pPr>
      <w:r w:rsidRPr="00E72BC5">
        <w:rPr>
          <w:rFonts w:ascii="Times New Roman" w:hAnsi="Times New Roman" w:cs="Times New Roman"/>
          <w:sz w:val="24"/>
          <w:szCs w:val="24"/>
        </w:rPr>
        <w:t>主管機關：</w:t>
      </w:r>
      <w:r w:rsidRPr="00E72BC5">
        <w:rPr>
          <w:rFonts w:ascii="Times New Roman" w:hAnsi="Times New Roman" w:cs="Times New Roman"/>
          <w:sz w:val="24"/>
          <w:szCs w:val="24"/>
        </w:rPr>
        <w:fldChar w:fldCharType="begin"/>
      </w:r>
      <w:r w:rsidRPr="00E72BC5">
        <w:rPr>
          <w:rFonts w:ascii="Times New Roman" w:hAnsi="Times New Roman" w:cs="Times New Roman"/>
          <w:sz w:val="24"/>
          <w:szCs w:val="24"/>
        </w:rPr>
        <w:instrText xml:space="preserve"> HYPERLINK "https://www.dgip.go.id/" </w:instrText>
      </w:r>
      <w:r w:rsidRPr="00E72BC5">
        <w:rPr>
          <w:rFonts w:ascii="Times New Roman" w:hAnsi="Times New Roman" w:cs="Times New Roman"/>
          <w:sz w:val="24"/>
          <w:szCs w:val="24"/>
        </w:rPr>
        <w:fldChar w:fldCharType="separate"/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印尼</w:t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智慧財產局</w:t>
      </w:r>
      <w:proofErr w:type="gramStart"/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（</w:t>
      </w:r>
      <w:proofErr w:type="gramEnd"/>
      <w:r w:rsidRPr="00E72BC5">
        <w:rPr>
          <w:rStyle w:val="a4"/>
          <w:rFonts w:ascii="Times New Roman" w:hAnsi="Times New Roman" w:cs="Times New Roman"/>
          <w:sz w:val="24"/>
          <w:szCs w:val="24"/>
        </w:rPr>
        <w:t>Directorate General of Intellectual Property</w:t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，</w:t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D</w:t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G</w:t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IP  )</w:t>
      </w:r>
    </w:p>
    <w:p w:rsidR="00402E26" w:rsidRPr="0093067B" w:rsidRDefault="00402E26" w:rsidP="00402E26">
      <w:pPr>
        <w:rPr>
          <w:rFonts w:ascii="Times New Roman" w:hAnsi="Times New Roman" w:cs="Times New Roman"/>
        </w:rPr>
      </w:pPr>
      <w:r w:rsidRPr="00E72BC5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402E26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402E26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不得為商品或服務的通用名稱</w:t>
            </w:r>
          </w:p>
          <w:p w:rsidR="00402E26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不得為商品或服務的慣用標示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F0E18">
              <w:rPr>
                <w:rFonts w:ascii="Times New Roman" w:hAnsi="Times New Roman" w:cs="Times New Roman" w:hint="eastAsia"/>
                <w:sz w:val="24"/>
                <w:szCs w:val="24"/>
              </w:rPr>
              <w:t>不得缺乏顯著性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不得為單純描述商品或服務品質、用途、數量、產地等事項</w:t>
            </w:r>
          </w:p>
        </w:tc>
      </w:tr>
      <w:tr w:rsidR="00402E26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註冊或申請中的商標相同或高度近似，以避免消費者產生混淆。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sz w:val="24"/>
                <w:szCs w:val="24"/>
              </w:rPr>
              <w:t>與馳名商標相同或近似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sz w:val="24"/>
                <w:szCs w:val="24"/>
              </w:rPr>
              <w:t>未經同意使用他人姓名、肖像、法人名稱、旗幟、徽章、官方標誌等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不得違反法律、宗教、道德或公共秩序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不得欺騙消費者有關商品或服務的品質、來源等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不得缺乏識別性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不得已成為公共領域的通用標誌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不得僅為商品形狀且屬功能性所必要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依巴黎公約主張優先權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，可在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首次申請日起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402E26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G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，在此期間內任何人皆可提出異議。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402E26" w:rsidRPr="0093067B" w:rsidRDefault="00402E26" w:rsidP="00402E26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18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個月提出，得無限次延展。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須繳納額外費用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402E26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402E26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402E26" w:rsidRPr="0093067B" w:rsidRDefault="00402E26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任何第三方對已經通過審查並公告的商標提出反對的法定程序，申請期限為商標公告日起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天內。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智慧財產局提出異議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在先權利衝突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異議人證明自己才是該商標的真正擁有者、在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或國際上有更早的使用事實，或者該商標與異議人已註冊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申請中的商標構成相同或近似，易造成大眾混淆。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惡意搶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證明申請人與異議人之間存在代理、經銷或商業合作關係，明知該品牌屬於異議人卻惡意在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搶先註冊。</w:t>
            </w:r>
          </w:p>
          <w:p w:rsidR="00402E26" w:rsidRPr="0093067B" w:rsidRDefault="00402E26" w:rsidP="00402E26">
            <w:pPr>
              <w:pStyle w:val="a3"/>
              <w:numPr>
                <w:ilvl w:val="1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違反公序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良俗或法律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禁用條款：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商標內容涉及宗教、道德、欺騙大眾或僅為商品的通用名稱。。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商標制度中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向</w:t>
            </w: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商業法院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提起民事訴訟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申請註冊商標撤銷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無效。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利害關係人可以在商標註冊日起的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年內，請求官方評定撤銷該註冊商標</w:t>
            </w:r>
          </w:p>
          <w:p w:rsidR="00402E26" w:rsidRPr="0093067B" w:rsidRDefault="00402E26" w:rsidP="00411FA1">
            <w:pPr>
              <w:pStyle w:val="a3"/>
              <w:ind w:left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若涉及惡意申請或違反公共秩序、宗教、道德等絕對事由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則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不受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年限制。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印尼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商標爭議評定無效事由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02E26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與他人在先商標相同或近似。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與馳名商標衝突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申請人明知該商標屬於他人在先使用的知名商標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與在先商標近似：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與利害關係人在先註冊或申請的商標，在相同或類似商品上構成相同或近似。</w:t>
            </w:r>
          </w:p>
          <w:p w:rsidR="00402E26" w:rsidRPr="0093067B" w:rsidRDefault="00402E26" w:rsidP="00402E26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7053">
              <w:rPr>
                <w:rFonts w:ascii="Times New Roman" w:hAnsi="Times New Roman" w:cs="Times New Roman" w:hint="eastAsia"/>
                <w:sz w:val="24"/>
                <w:szCs w:val="24"/>
              </w:rPr>
              <w:t>未經授權使用他人姓名、法人名稱、官方徽章等</w:t>
            </w:r>
          </w:p>
        </w:tc>
      </w:tr>
      <w:tr w:rsidR="00402E26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2E26" w:rsidRPr="0093067B" w:rsidRDefault="00402E26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註冊商標若連續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未使用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，任何人皆可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向</w:t>
            </w:r>
            <w:r w:rsidRPr="0093067B">
              <w:rPr>
                <w:sz w:val="24"/>
                <w:szCs w:val="24"/>
              </w:rPr>
              <w:t>商業法</w:t>
            </w:r>
            <w:r w:rsidRPr="0093067B">
              <w:rPr>
                <w:rFonts w:hint="eastAsia"/>
                <w:sz w:val="24"/>
                <w:szCs w:val="24"/>
              </w:rPr>
              <w:t>院</w:t>
            </w:r>
            <w:r w:rsidRPr="0093067B">
              <w:rPr>
                <w:sz w:val="24"/>
                <w:szCs w:val="24"/>
              </w:rPr>
              <w:t>提起廢止申請</w:t>
            </w:r>
            <w:r w:rsidRPr="0093067B"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:rsidR="00402E26" w:rsidRPr="0093067B" w:rsidRDefault="00402E26" w:rsidP="00402E26">
      <w:pPr>
        <w:rPr>
          <w:rFonts w:ascii="Times New Roman" w:hAnsi="Times New Roman" w:cs="Times New Roman"/>
        </w:rPr>
      </w:pPr>
    </w:p>
    <w:p w:rsidR="00402E26" w:rsidRPr="0093067B" w:rsidRDefault="00402E26" w:rsidP="00402E26">
      <w:pPr>
        <w:rPr>
          <w:rFonts w:ascii="Times New Roman" w:hAnsi="Times New Roman" w:cs="Times New Roman"/>
        </w:rPr>
      </w:pPr>
    </w:p>
    <w:p w:rsidR="00BC23C1" w:rsidRPr="00402E26" w:rsidRDefault="00BC23C1">
      <w:bookmarkStart w:id="0" w:name="_GoBack"/>
      <w:bookmarkEnd w:id="0"/>
    </w:p>
    <w:sectPr w:rsidR="00BC23C1" w:rsidRPr="00402E26" w:rsidSect="00402E2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931CA"/>
    <w:multiLevelType w:val="hybridMultilevel"/>
    <w:tmpl w:val="7E420B4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45861B5"/>
    <w:multiLevelType w:val="hybridMultilevel"/>
    <w:tmpl w:val="38A0B4B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A56466C"/>
    <w:multiLevelType w:val="hybridMultilevel"/>
    <w:tmpl w:val="DC64947E"/>
    <w:lvl w:ilvl="0" w:tplc="92B48354">
      <w:numFmt w:val="bullet"/>
      <w:lvlText w:val="•"/>
      <w:lvlJc w:val="left"/>
      <w:pPr>
        <w:ind w:left="61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80"/>
      </w:pPr>
      <w:rPr>
        <w:rFonts w:ascii="Wingdings" w:hAnsi="Wingdings" w:hint="default"/>
      </w:rPr>
    </w:lvl>
  </w:abstractNum>
  <w:abstractNum w:abstractNumId="4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E26"/>
    <w:rsid w:val="00402E26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2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402E2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402E2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402E2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402E2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E2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402E2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402E2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402E2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402E2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2026-08-05T01:47:00Z</dcterms:created>
  <dcterms:modified xsi:type="dcterms:W3CDTF">2026-08-05T01:48:00Z</dcterms:modified>
</cp:coreProperties>
</file>