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370F" w:rsidRPr="008E5C3E" w:rsidRDefault="00E7370F" w:rsidP="00E7370F">
      <w:pPr>
        <w:pStyle w:val="1"/>
        <w:spacing w:before="240" w:after="200"/>
        <w:rPr>
          <w:szCs w:val="24"/>
        </w:rPr>
      </w:pPr>
      <w:r w:rsidRPr="008E5C3E">
        <w:rPr>
          <w:szCs w:val="24"/>
        </w:rPr>
        <w:t>法國商標</w:t>
      </w:r>
    </w:p>
    <w:p w:rsidR="00E7370F" w:rsidRPr="008E5C3E" w:rsidRDefault="00E7370F" w:rsidP="00E7370F">
      <w:pPr>
        <w:spacing w:before="60" w:after="160"/>
        <w:rPr>
          <w:sz w:val="24"/>
          <w:szCs w:val="24"/>
        </w:rPr>
      </w:pPr>
      <w:r w:rsidRPr="008E5C3E">
        <w:rPr>
          <w:b/>
          <w:bCs/>
          <w:sz w:val="24"/>
          <w:szCs w:val="24"/>
        </w:rPr>
        <w:t>主管機關：</w:t>
      </w:r>
      <w:r w:rsidRPr="008E5C3E">
        <w:rPr>
          <w:sz w:val="24"/>
          <w:szCs w:val="24"/>
        </w:rPr>
        <w:t xml:space="preserve"> </w:t>
      </w:r>
      <w:hyperlink r:id="rId6" w:history="1">
        <w:r w:rsidRPr="00B7357F">
          <w:rPr>
            <w:rStyle w:val="a4"/>
            <w:rFonts w:hint="eastAsia"/>
            <w:sz w:val="24"/>
            <w:szCs w:val="24"/>
          </w:rPr>
          <w:t>法國國家工業產權局（</w:t>
        </w:r>
        <w:r w:rsidRPr="00B7357F">
          <w:rPr>
            <w:rStyle w:val="a4"/>
            <w:sz w:val="24"/>
            <w:szCs w:val="24"/>
          </w:rPr>
          <w:t>Institut National de la Propriété Industrielle, INPI）</w:t>
        </w:r>
      </w:hyperlink>
    </w:p>
    <w:tbl>
      <w:tblPr>
        <w:tblW w:w="1325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1880"/>
        <w:gridCol w:w="10065"/>
        <w:gridCol w:w="17"/>
        <w:gridCol w:w="15"/>
      </w:tblGrid>
      <w:tr w:rsidR="00E7370F" w:rsidRPr="008E5C3E" w:rsidTr="00477369">
        <w:trPr>
          <w:gridAfter w:val="2"/>
          <w:wAfter w:w="32" w:type="dxa"/>
          <w:trHeight w:val="233"/>
        </w:trPr>
        <w:tc>
          <w:tcPr>
            <w:tcW w:w="1276" w:type="dxa"/>
            <w:shd w:val="clear" w:color="auto" w:fill="1F4E79"/>
            <w:tcMar>
              <w:top w:w="100" w:type="dxa"/>
              <w:left w:w="120" w:type="dxa"/>
              <w:bottom w:w="100" w:type="dxa"/>
              <w:right w:w="120" w:type="dxa"/>
            </w:tcMar>
          </w:tcPr>
          <w:p w:rsidR="00E7370F" w:rsidRPr="008E5C3E" w:rsidRDefault="00E7370F" w:rsidP="00477369">
            <w:pPr>
              <w:rPr>
                <w:color w:val="FFFFFF" w:themeColor="background1"/>
                <w:sz w:val="24"/>
                <w:szCs w:val="24"/>
              </w:rPr>
            </w:pPr>
            <w:r w:rsidRPr="008E5C3E">
              <w:rPr>
                <w:b/>
                <w:bCs/>
                <w:color w:val="FFFFFF" w:themeColor="background1"/>
                <w:sz w:val="24"/>
                <w:szCs w:val="24"/>
              </w:rPr>
              <w:t>商標</w:t>
            </w:r>
          </w:p>
        </w:tc>
        <w:tc>
          <w:tcPr>
            <w:tcW w:w="1880" w:type="dxa"/>
            <w:shd w:val="clear" w:color="auto" w:fill="1F4E79"/>
          </w:tcPr>
          <w:p w:rsidR="00E7370F" w:rsidRPr="008E5C3E" w:rsidRDefault="00E7370F" w:rsidP="00477369">
            <w:pPr>
              <w:jc w:val="center"/>
              <w:rPr>
                <w:b/>
                <w:bCs/>
                <w:color w:val="FFFFFF" w:themeColor="background1"/>
                <w:sz w:val="24"/>
                <w:szCs w:val="24"/>
              </w:rPr>
            </w:pPr>
          </w:p>
        </w:tc>
        <w:tc>
          <w:tcPr>
            <w:tcW w:w="10065" w:type="dxa"/>
            <w:shd w:val="clear" w:color="auto" w:fill="1F4E79"/>
            <w:tcMar>
              <w:top w:w="100" w:type="dxa"/>
              <w:left w:w="120" w:type="dxa"/>
              <w:bottom w:w="100" w:type="dxa"/>
              <w:right w:w="120" w:type="dxa"/>
            </w:tcMar>
          </w:tcPr>
          <w:p w:rsidR="00E7370F" w:rsidRPr="008E5C3E" w:rsidRDefault="00E7370F" w:rsidP="00477369">
            <w:pPr>
              <w:jc w:val="center"/>
              <w:rPr>
                <w:color w:val="FFFFFF" w:themeColor="background1"/>
                <w:sz w:val="24"/>
                <w:szCs w:val="24"/>
              </w:rPr>
            </w:pPr>
          </w:p>
        </w:tc>
      </w:tr>
      <w:tr w:rsidR="00E7370F" w:rsidRPr="008E5C3E" w:rsidTr="00477369">
        <w:tc>
          <w:tcPr>
            <w:tcW w:w="1276" w:type="dxa"/>
            <w:vMerge w:val="restart"/>
            <w:shd w:val="clear" w:color="auto" w:fill="D6E4F0"/>
            <w:tcMar>
              <w:top w:w="80" w:type="dxa"/>
              <w:left w:w="120" w:type="dxa"/>
              <w:bottom w:w="80" w:type="dxa"/>
              <w:right w:w="120" w:type="dxa"/>
            </w:tcMar>
            <w:vAlign w:val="center"/>
          </w:tcPr>
          <w:p w:rsidR="00E7370F" w:rsidRPr="008E5C3E" w:rsidRDefault="00E7370F" w:rsidP="00477369">
            <w:pPr>
              <w:jc w:val="center"/>
              <w:rPr>
                <w:sz w:val="24"/>
                <w:szCs w:val="24"/>
              </w:rPr>
            </w:pPr>
            <w:r w:rsidRPr="008E5C3E">
              <w:rPr>
                <w:b/>
                <w:bCs/>
                <w:sz w:val="24"/>
                <w:szCs w:val="24"/>
              </w:rPr>
              <w:t>申請要件</w:t>
            </w:r>
          </w:p>
        </w:tc>
        <w:tc>
          <w:tcPr>
            <w:tcW w:w="11977" w:type="dxa"/>
            <w:gridSpan w:val="4"/>
            <w:shd w:val="clear" w:color="auto" w:fill="FFFFFF"/>
          </w:tcPr>
          <w:p w:rsidR="00E7370F" w:rsidRPr="008E5C3E" w:rsidRDefault="00E7370F" w:rsidP="00477369">
            <w:pPr>
              <w:rPr>
                <w:sz w:val="24"/>
                <w:szCs w:val="24"/>
              </w:rPr>
            </w:pPr>
            <w:r w:rsidRPr="008E5C3E">
              <w:rPr>
                <w:sz w:val="24"/>
                <w:szCs w:val="24"/>
              </w:rPr>
              <w:t>商標可以包括:</w:t>
            </w:r>
            <w:r w:rsidRPr="008E5C3E">
              <w:rPr>
                <w:rFonts w:hint="eastAsia"/>
                <w:sz w:val="24"/>
                <w:szCs w:val="24"/>
              </w:rPr>
              <w:t xml:space="preserve"> 字、聲音、標誌、顏色等這些任意組合。</w:t>
            </w:r>
          </w:p>
        </w:tc>
      </w:tr>
      <w:tr w:rsidR="00E7370F" w:rsidRPr="008E5C3E" w:rsidTr="00477369">
        <w:trPr>
          <w:gridAfter w:val="1"/>
          <w:wAfter w:w="15" w:type="dxa"/>
        </w:trPr>
        <w:tc>
          <w:tcPr>
            <w:tcW w:w="1276" w:type="dxa"/>
            <w:vMerge/>
            <w:shd w:val="clear" w:color="auto" w:fill="D6E4F0"/>
            <w:tcMar>
              <w:top w:w="80" w:type="dxa"/>
              <w:left w:w="120" w:type="dxa"/>
              <w:bottom w:w="80" w:type="dxa"/>
              <w:right w:w="120" w:type="dxa"/>
            </w:tcMar>
            <w:vAlign w:val="center"/>
          </w:tcPr>
          <w:p w:rsidR="00E7370F" w:rsidRPr="008E5C3E" w:rsidRDefault="00E7370F" w:rsidP="00477369">
            <w:pPr>
              <w:jc w:val="center"/>
              <w:rPr>
                <w:b/>
                <w:bCs/>
                <w:sz w:val="24"/>
                <w:szCs w:val="24"/>
              </w:rPr>
            </w:pPr>
          </w:p>
        </w:tc>
        <w:tc>
          <w:tcPr>
            <w:tcW w:w="1880" w:type="dxa"/>
            <w:shd w:val="clear" w:color="auto" w:fill="FFFFFF"/>
          </w:tcPr>
          <w:p w:rsidR="00E7370F" w:rsidRPr="008E5C3E" w:rsidRDefault="00E7370F" w:rsidP="00477369">
            <w:pPr>
              <w:rPr>
                <w:sz w:val="24"/>
                <w:szCs w:val="24"/>
              </w:rPr>
            </w:pPr>
            <w:r w:rsidRPr="008E5C3E">
              <w:rPr>
                <w:sz w:val="24"/>
                <w:szCs w:val="24"/>
              </w:rPr>
              <w:t>商標須具顯著性</w:t>
            </w:r>
          </w:p>
        </w:tc>
        <w:tc>
          <w:tcPr>
            <w:tcW w:w="10082" w:type="dxa"/>
            <w:gridSpan w:val="2"/>
            <w:shd w:val="clear" w:color="auto" w:fill="FFFFFF"/>
          </w:tcPr>
          <w:p w:rsidR="00E7370F" w:rsidRPr="008E5C3E" w:rsidRDefault="00E7370F" w:rsidP="00477369">
            <w:pPr>
              <w:rPr>
                <w:sz w:val="24"/>
                <w:szCs w:val="24"/>
              </w:rPr>
            </w:pPr>
            <w:r w:rsidRPr="008E5C3E">
              <w:rPr>
                <w:rFonts w:hint="eastAsia"/>
                <w:sz w:val="24"/>
                <w:szCs w:val="24"/>
              </w:rPr>
              <w:t>必須能夠將一家公司的產品或服務與其他公司的產品或服務區分開來。商標不得是通用名稱、描述性名稱或與相關商品或服務相關的慣用名稱。</w:t>
            </w:r>
          </w:p>
        </w:tc>
      </w:tr>
      <w:tr w:rsidR="00E7370F" w:rsidRPr="008E5C3E" w:rsidTr="00477369">
        <w:tc>
          <w:tcPr>
            <w:tcW w:w="1276" w:type="dxa"/>
            <w:vMerge/>
            <w:shd w:val="clear" w:color="auto" w:fill="D6E4F0"/>
            <w:tcMar>
              <w:top w:w="80" w:type="dxa"/>
              <w:left w:w="120" w:type="dxa"/>
              <w:bottom w:w="80" w:type="dxa"/>
              <w:right w:w="120" w:type="dxa"/>
            </w:tcMar>
            <w:vAlign w:val="center"/>
          </w:tcPr>
          <w:p w:rsidR="00E7370F" w:rsidRPr="008E5C3E" w:rsidRDefault="00E7370F" w:rsidP="00477369">
            <w:pPr>
              <w:jc w:val="center"/>
              <w:rPr>
                <w:b/>
                <w:bCs/>
                <w:sz w:val="24"/>
                <w:szCs w:val="24"/>
              </w:rPr>
            </w:pPr>
          </w:p>
        </w:tc>
        <w:tc>
          <w:tcPr>
            <w:tcW w:w="1880" w:type="dxa"/>
            <w:shd w:val="clear" w:color="auto" w:fill="FFFFFF"/>
          </w:tcPr>
          <w:p w:rsidR="00E7370F" w:rsidRPr="008E5C3E" w:rsidRDefault="00E7370F" w:rsidP="00477369">
            <w:pPr>
              <w:rPr>
                <w:sz w:val="24"/>
                <w:szCs w:val="24"/>
              </w:rPr>
            </w:pPr>
            <w:r w:rsidRPr="008E5C3E">
              <w:rPr>
                <w:rFonts w:hint="eastAsia"/>
                <w:sz w:val="24"/>
                <w:szCs w:val="24"/>
              </w:rPr>
              <w:t>無法註冊的內容</w:t>
            </w:r>
          </w:p>
        </w:tc>
        <w:tc>
          <w:tcPr>
            <w:tcW w:w="10097" w:type="dxa"/>
            <w:gridSpan w:val="3"/>
            <w:shd w:val="clear" w:color="auto" w:fill="FFFFFF"/>
          </w:tcPr>
          <w:p w:rsidR="00E7370F" w:rsidRPr="008E5C3E" w:rsidRDefault="00E7370F" w:rsidP="00E7370F">
            <w:pPr>
              <w:pStyle w:val="a3"/>
              <w:numPr>
                <w:ilvl w:val="0"/>
                <w:numId w:val="1"/>
              </w:numPr>
              <w:rPr>
                <w:sz w:val="24"/>
                <w:szCs w:val="24"/>
              </w:rPr>
            </w:pPr>
            <w:r w:rsidRPr="008E5C3E">
              <w:rPr>
                <w:sz w:val="24"/>
                <w:szCs w:val="24"/>
              </w:rPr>
              <w:t>用於標識、</w:t>
            </w:r>
            <w:r w:rsidRPr="008E5C3E">
              <w:rPr>
                <w:rFonts w:hint="eastAsia"/>
                <w:sz w:val="24"/>
                <w:szCs w:val="24"/>
              </w:rPr>
              <w:t>描述</w:t>
            </w:r>
            <w:r w:rsidRPr="008E5C3E">
              <w:rPr>
                <w:sz w:val="24"/>
                <w:szCs w:val="24"/>
              </w:rPr>
              <w:t>您的產品或服務的標誌</w:t>
            </w:r>
          </w:p>
          <w:p w:rsidR="00E7370F" w:rsidRPr="008E5C3E" w:rsidRDefault="00E7370F" w:rsidP="00E7370F">
            <w:pPr>
              <w:pStyle w:val="a3"/>
              <w:numPr>
                <w:ilvl w:val="0"/>
                <w:numId w:val="1"/>
              </w:numPr>
              <w:rPr>
                <w:sz w:val="24"/>
                <w:szCs w:val="24"/>
              </w:rPr>
            </w:pPr>
            <w:r w:rsidRPr="008E5C3E">
              <w:rPr>
                <w:rFonts w:hint="eastAsia"/>
                <w:sz w:val="24"/>
                <w:szCs w:val="24"/>
              </w:rPr>
              <w:t>單獨使用的讚揚性詞語</w:t>
            </w:r>
          </w:p>
          <w:p w:rsidR="00E7370F" w:rsidRPr="008E5C3E" w:rsidRDefault="00E7370F" w:rsidP="00E7370F">
            <w:pPr>
              <w:pStyle w:val="a3"/>
              <w:numPr>
                <w:ilvl w:val="0"/>
                <w:numId w:val="1"/>
              </w:numPr>
              <w:rPr>
                <w:sz w:val="24"/>
                <w:szCs w:val="24"/>
              </w:rPr>
            </w:pPr>
            <w:r w:rsidRPr="008E5C3E">
              <w:rPr>
                <w:rFonts w:hint="eastAsia"/>
                <w:sz w:val="24"/>
                <w:szCs w:val="24"/>
              </w:rPr>
              <w:t>違反公共秩序的標誌</w:t>
            </w:r>
          </w:p>
          <w:p w:rsidR="00E7370F" w:rsidRPr="008E5C3E" w:rsidRDefault="00E7370F" w:rsidP="00E7370F">
            <w:pPr>
              <w:pStyle w:val="a3"/>
              <w:numPr>
                <w:ilvl w:val="0"/>
                <w:numId w:val="1"/>
              </w:numPr>
              <w:rPr>
                <w:sz w:val="24"/>
                <w:szCs w:val="24"/>
              </w:rPr>
            </w:pPr>
            <w:r w:rsidRPr="008E5C3E">
              <w:rPr>
                <w:rFonts w:hint="eastAsia"/>
                <w:sz w:val="24"/>
                <w:szCs w:val="24"/>
              </w:rPr>
              <w:t>其他</w:t>
            </w:r>
            <w:r w:rsidRPr="008E5C3E">
              <w:rPr>
                <w:sz w:val="24"/>
                <w:szCs w:val="24"/>
              </w:rPr>
              <w:t>受保護的公共徽章、旗幟或其他官方標誌</w:t>
            </w:r>
          </w:p>
        </w:tc>
      </w:tr>
      <w:tr w:rsidR="00E7370F" w:rsidRPr="008E5C3E" w:rsidTr="00477369">
        <w:tc>
          <w:tcPr>
            <w:tcW w:w="1276" w:type="dxa"/>
            <w:shd w:val="clear" w:color="auto" w:fill="D6E4F0"/>
            <w:tcMar>
              <w:top w:w="80" w:type="dxa"/>
              <w:left w:w="120" w:type="dxa"/>
              <w:bottom w:w="80" w:type="dxa"/>
              <w:right w:w="120" w:type="dxa"/>
            </w:tcMar>
            <w:vAlign w:val="center"/>
          </w:tcPr>
          <w:p w:rsidR="00E7370F" w:rsidRPr="008E5C3E" w:rsidRDefault="00E7370F" w:rsidP="00477369">
            <w:pPr>
              <w:jc w:val="center"/>
              <w:rPr>
                <w:b/>
                <w:bCs/>
                <w:sz w:val="24"/>
                <w:szCs w:val="24"/>
              </w:rPr>
            </w:pPr>
            <w:r w:rsidRPr="008E5C3E">
              <w:rPr>
                <w:b/>
                <w:sz w:val="24"/>
                <w:szCs w:val="24"/>
              </w:rPr>
              <w:t>優先權</w:t>
            </w:r>
          </w:p>
        </w:tc>
        <w:tc>
          <w:tcPr>
            <w:tcW w:w="11977" w:type="dxa"/>
            <w:gridSpan w:val="4"/>
            <w:shd w:val="clear" w:color="auto" w:fill="FFFFFF"/>
          </w:tcPr>
          <w:p w:rsidR="00E7370F" w:rsidRPr="008E5C3E" w:rsidRDefault="00E7370F" w:rsidP="00477369">
            <w:pPr>
              <w:rPr>
                <w:sz w:val="24"/>
                <w:szCs w:val="24"/>
              </w:rPr>
            </w:pPr>
            <w:r w:rsidRPr="008E5C3E">
              <w:rPr>
                <w:rFonts w:hint="eastAsia"/>
                <w:sz w:val="24"/>
                <w:szCs w:val="24"/>
              </w:rPr>
              <w:t>若該商標已在台灣或其他WTO會員國第一次提出申請，可在6個月內向法國國家工業產權局主張優先權。</w:t>
            </w:r>
          </w:p>
        </w:tc>
      </w:tr>
      <w:tr w:rsidR="00E7370F" w:rsidRPr="008E5C3E" w:rsidTr="00477369">
        <w:trPr>
          <w:gridAfter w:val="2"/>
          <w:wAfter w:w="32" w:type="dxa"/>
        </w:trPr>
        <w:tc>
          <w:tcPr>
            <w:tcW w:w="1276" w:type="dxa"/>
            <w:vMerge w:val="restart"/>
            <w:shd w:val="clear" w:color="auto" w:fill="D6E4F0"/>
            <w:tcMar>
              <w:top w:w="80" w:type="dxa"/>
              <w:left w:w="120" w:type="dxa"/>
              <w:bottom w:w="80" w:type="dxa"/>
              <w:right w:w="120" w:type="dxa"/>
            </w:tcMar>
            <w:vAlign w:val="center"/>
          </w:tcPr>
          <w:p w:rsidR="00E7370F" w:rsidRPr="008E5C3E" w:rsidRDefault="00E7370F" w:rsidP="00477369">
            <w:pPr>
              <w:jc w:val="center"/>
              <w:rPr>
                <w:sz w:val="24"/>
                <w:szCs w:val="24"/>
              </w:rPr>
            </w:pPr>
            <w:r w:rsidRPr="008E5C3E">
              <w:rPr>
                <w:b/>
                <w:bCs/>
                <w:sz w:val="24"/>
                <w:szCs w:val="24"/>
              </w:rPr>
              <w:t>申請程序</w:t>
            </w:r>
          </w:p>
        </w:tc>
        <w:tc>
          <w:tcPr>
            <w:tcW w:w="1880" w:type="dxa"/>
            <w:shd w:val="clear" w:color="auto" w:fill="EBF3FB"/>
          </w:tcPr>
          <w:p w:rsidR="00E7370F" w:rsidRPr="008E5C3E" w:rsidRDefault="00E7370F" w:rsidP="00477369">
            <w:pPr>
              <w:rPr>
                <w:sz w:val="24"/>
                <w:szCs w:val="24"/>
              </w:rPr>
            </w:pPr>
            <w:r w:rsidRPr="008E5C3E">
              <w:rPr>
                <w:sz w:val="24"/>
                <w:szCs w:val="24"/>
              </w:rPr>
              <w:t>1</w:t>
            </w:r>
            <w:r w:rsidRPr="008E5C3E">
              <w:rPr>
                <w:rFonts w:hint="eastAsia"/>
                <w:sz w:val="24"/>
                <w:szCs w:val="24"/>
              </w:rPr>
              <w:t>.商標檢索</w:t>
            </w:r>
          </w:p>
        </w:tc>
        <w:tc>
          <w:tcPr>
            <w:tcW w:w="10065" w:type="dxa"/>
            <w:shd w:val="clear" w:color="auto" w:fill="EBF3FB"/>
          </w:tcPr>
          <w:p w:rsidR="00E7370F" w:rsidRPr="008E5C3E" w:rsidRDefault="00E7370F" w:rsidP="00E7370F">
            <w:pPr>
              <w:ind w:leftChars="65" w:left="130"/>
              <w:rPr>
                <w:sz w:val="24"/>
                <w:szCs w:val="24"/>
              </w:rPr>
            </w:pPr>
            <w:r w:rsidRPr="008E5C3E">
              <w:rPr>
                <w:sz w:val="24"/>
                <w:szCs w:val="24"/>
              </w:rPr>
              <w:t>在提交前先於INPI</w:t>
            </w:r>
            <w:r>
              <w:rPr>
                <w:rFonts w:hint="eastAsia"/>
                <w:sz w:val="24"/>
                <w:szCs w:val="24"/>
              </w:rPr>
              <w:t>資料庫進行檢索，確認是否有相同或近似商標已存在，以降低被異議</w:t>
            </w:r>
            <w:r w:rsidRPr="008E5C3E">
              <w:rPr>
                <w:rFonts w:hint="eastAsia"/>
                <w:sz w:val="24"/>
                <w:szCs w:val="24"/>
              </w:rPr>
              <w:t>風險。</w:t>
            </w:r>
          </w:p>
        </w:tc>
      </w:tr>
      <w:tr w:rsidR="00E7370F" w:rsidRPr="008E5C3E" w:rsidTr="00477369">
        <w:trPr>
          <w:gridAfter w:val="2"/>
          <w:wAfter w:w="32" w:type="dxa"/>
          <w:trHeight w:val="188"/>
        </w:trPr>
        <w:tc>
          <w:tcPr>
            <w:tcW w:w="1276" w:type="dxa"/>
            <w:vMerge/>
            <w:shd w:val="clear" w:color="auto" w:fill="D6E4F0"/>
            <w:tcMar>
              <w:top w:w="80" w:type="dxa"/>
              <w:left w:w="120" w:type="dxa"/>
              <w:bottom w:w="80" w:type="dxa"/>
              <w:right w:w="120" w:type="dxa"/>
            </w:tcMar>
            <w:vAlign w:val="center"/>
          </w:tcPr>
          <w:p w:rsidR="00E7370F" w:rsidRPr="008E5C3E" w:rsidRDefault="00E7370F" w:rsidP="00477369">
            <w:pPr>
              <w:jc w:val="center"/>
              <w:rPr>
                <w:b/>
                <w:bCs/>
                <w:sz w:val="24"/>
                <w:szCs w:val="24"/>
              </w:rPr>
            </w:pPr>
          </w:p>
        </w:tc>
        <w:tc>
          <w:tcPr>
            <w:tcW w:w="1880" w:type="dxa"/>
            <w:shd w:val="clear" w:color="auto" w:fill="EBF3FB"/>
          </w:tcPr>
          <w:p w:rsidR="00E7370F" w:rsidRPr="008E5C3E" w:rsidRDefault="00E7370F" w:rsidP="00477369">
            <w:pPr>
              <w:rPr>
                <w:sz w:val="24"/>
                <w:szCs w:val="24"/>
              </w:rPr>
            </w:pPr>
            <w:r w:rsidRPr="008E5C3E">
              <w:rPr>
                <w:sz w:val="24"/>
                <w:szCs w:val="24"/>
              </w:rPr>
              <w:t>2.提交申請</w:t>
            </w:r>
          </w:p>
        </w:tc>
        <w:tc>
          <w:tcPr>
            <w:tcW w:w="10065" w:type="dxa"/>
            <w:shd w:val="clear" w:color="auto" w:fill="EBF3FB"/>
          </w:tcPr>
          <w:p w:rsidR="00E7370F" w:rsidRPr="008E5C3E" w:rsidRDefault="00E7370F" w:rsidP="00E7370F">
            <w:pPr>
              <w:ind w:leftChars="65" w:left="130"/>
              <w:rPr>
                <w:sz w:val="24"/>
                <w:szCs w:val="24"/>
              </w:rPr>
            </w:pPr>
            <w:r w:rsidRPr="008E5C3E">
              <w:rPr>
                <w:sz w:val="24"/>
                <w:szCs w:val="24"/>
              </w:rPr>
              <w:t>準備商標圖樣、指定商品/服務類別(採用尼斯分類)，並載明申請人名稱、申請人地址、申請人國籍、商標圖樣、指定商品及服務，由當地代理人向INPI遞交</w:t>
            </w:r>
            <w:r w:rsidRPr="008E5C3E">
              <w:rPr>
                <w:rFonts w:hint="eastAsia"/>
                <w:sz w:val="24"/>
                <w:szCs w:val="24"/>
              </w:rPr>
              <w:t>。</w:t>
            </w:r>
          </w:p>
        </w:tc>
      </w:tr>
      <w:tr w:rsidR="00E7370F" w:rsidRPr="008E5C3E" w:rsidTr="00477369">
        <w:trPr>
          <w:gridAfter w:val="2"/>
          <w:wAfter w:w="32" w:type="dxa"/>
        </w:trPr>
        <w:tc>
          <w:tcPr>
            <w:tcW w:w="1276" w:type="dxa"/>
            <w:vMerge/>
            <w:shd w:val="clear" w:color="auto" w:fill="D6E4F0"/>
            <w:tcMar>
              <w:top w:w="80" w:type="dxa"/>
              <w:left w:w="120" w:type="dxa"/>
              <w:bottom w:w="80" w:type="dxa"/>
              <w:right w:w="120" w:type="dxa"/>
            </w:tcMar>
            <w:vAlign w:val="center"/>
          </w:tcPr>
          <w:p w:rsidR="00E7370F" w:rsidRPr="008E5C3E" w:rsidRDefault="00E7370F" w:rsidP="00477369">
            <w:pPr>
              <w:jc w:val="center"/>
              <w:rPr>
                <w:b/>
                <w:bCs/>
                <w:sz w:val="24"/>
                <w:szCs w:val="24"/>
              </w:rPr>
            </w:pPr>
          </w:p>
        </w:tc>
        <w:tc>
          <w:tcPr>
            <w:tcW w:w="1880" w:type="dxa"/>
            <w:shd w:val="clear" w:color="auto" w:fill="EBF3FB"/>
          </w:tcPr>
          <w:p w:rsidR="00E7370F" w:rsidRPr="008E5C3E" w:rsidRDefault="00E7370F" w:rsidP="00477369">
            <w:pPr>
              <w:rPr>
                <w:sz w:val="24"/>
                <w:szCs w:val="24"/>
              </w:rPr>
            </w:pPr>
            <w:r w:rsidRPr="008E5C3E">
              <w:rPr>
                <w:sz w:val="24"/>
                <w:szCs w:val="24"/>
              </w:rPr>
              <w:t>3.官方審查</w:t>
            </w:r>
          </w:p>
        </w:tc>
        <w:tc>
          <w:tcPr>
            <w:tcW w:w="10065" w:type="dxa"/>
            <w:shd w:val="clear" w:color="auto" w:fill="EBF3FB"/>
          </w:tcPr>
          <w:p w:rsidR="00E7370F" w:rsidRPr="008E5C3E" w:rsidRDefault="00E7370F" w:rsidP="00E7370F">
            <w:pPr>
              <w:ind w:leftChars="65" w:left="130"/>
              <w:rPr>
                <w:sz w:val="24"/>
                <w:szCs w:val="24"/>
              </w:rPr>
            </w:pPr>
            <w:r w:rsidRPr="008E5C3E">
              <w:rPr>
                <w:sz w:val="24"/>
                <w:szCs w:val="24"/>
              </w:rPr>
              <w:t>包含形式審查(文件格式)</w:t>
            </w:r>
            <w:r w:rsidRPr="008E5C3E">
              <w:rPr>
                <w:rFonts w:hint="eastAsia"/>
                <w:sz w:val="24"/>
                <w:szCs w:val="24"/>
              </w:rPr>
              <w:t>與實質審查(</w:t>
            </w:r>
            <w:r>
              <w:rPr>
                <w:rFonts w:hint="eastAsia"/>
                <w:sz w:val="24"/>
                <w:szCs w:val="24"/>
              </w:rPr>
              <w:t>是否具備顯著性等</w:t>
            </w:r>
            <w:r w:rsidRPr="008E5C3E">
              <w:rPr>
                <w:rFonts w:hint="eastAsia"/>
                <w:sz w:val="24"/>
                <w:szCs w:val="24"/>
              </w:rPr>
              <w:t>)。</w:t>
            </w:r>
          </w:p>
        </w:tc>
      </w:tr>
      <w:tr w:rsidR="00E7370F" w:rsidRPr="008E5C3E" w:rsidTr="00477369">
        <w:trPr>
          <w:gridAfter w:val="2"/>
          <w:wAfter w:w="32" w:type="dxa"/>
        </w:trPr>
        <w:tc>
          <w:tcPr>
            <w:tcW w:w="1276" w:type="dxa"/>
            <w:vMerge/>
            <w:shd w:val="clear" w:color="auto" w:fill="D6E4F0"/>
            <w:tcMar>
              <w:top w:w="80" w:type="dxa"/>
              <w:left w:w="120" w:type="dxa"/>
              <w:bottom w:w="80" w:type="dxa"/>
              <w:right w:w="120" w:type="dxa"/>
            </w:tcMar>
            <w:vAlign w:val="center"/>
          </w:tcPr>
          <w:p w:rsidR="00E7370F" w:rsidRPr="008E5C3E" w:rsidRDefault="00E7370F" w:rsidP="00477369">
            <w:pPr>
              <w:jc w:val="center"/>
              <w:rPr>
                <w:b/>
                <w:bCs/>
                <w:sz w:val="24"/>
                <w:szCs w:val="24"/>
              </w:rPr>
            </w:pPr>
          </w:p>
        </w:tc>
        <w:tc>
          <w:tcPr>
            <w:tcW w:w="1880" w:type="dxa"/>
            <w:shd w:val="clear" w:color="auto" w:fill="EBF3FB"/>
          </w:tcPr>
          <w:p w:rsidR="00E7370F" w:rsidRPr="008E5C3E" w:rsidRDefault="00E7370F" w:rsidP="00477369">
            <w:pPr>
              <w:rPr>
                <w:sz w:val="24"/>
                <w:szCs w:val="24"/>
              </w:rPr>
            </w:pPr>
            <w:r w:rsidRPr="008E5C3E">
              <w:rPr>
                <w:sz w:val="24"/>
                <w:szCs w:val="24"/>
              </w:rPr>
              <w:t>4.公告</w:t>
            </w:r>
          </w:p>
        </w:tc>
        <w:tc>
          <w:tcPr>
            <w:tcW w:w="10065" w:type="dxa"/>
            <w:shd w:val="clear" w:color="auto" w:fill="EBF3FB"/>
          </w:tcPr>
          <w:p w:rsidR="00E7370F" w:rsidRPr="008E5C3E" w:rsidRDefault="00E7370F" w:rsidP="00E7370F">
            <w:pPr>
              <w:ind w:leftChars="65" w:left="130"/>
              <w:rPr>
                <w:sz w:val="24"/>
                <w:szCs w:val="24"/>
              </w:rPr>
            </w:pPr>
            <w:r w:rsidRPr="008E5C3E">
              <w:rPr>
                <w:sz w:val="24"/>
                <w:szCs w:val="24"/>
              </w:rPr>
              <w:t>審核通過會進入官方公告期，為期2個月，在此期間內任何人皆可提出異議。</w:t>
            </w:r>
          </w:p>
        </w:tc>
      </w:tr>
      <w:tr w:rsidR="00E7370F" w:rsidRPr="008E5C3E" w:rsidTr="00477369">
        <w:trPr>
          <w:gridAfter w:val="2"/>
          <w:wAfter w:w="32" w:type="dxa"/>
        </w:trPr>
        <w:tc>
          <w:tcPr>
            <w:tcW w:w="1276" w:type="dxa"/>
            <w:vMerge/>
            <w:shd w:val="clear" w:color="auto" w:fill="D6E4F0"/>
            <w:tcMar>
              <w:top w:w="80" w:type="dxa"/>
              <w:left w:w="120" w:type="dxa"/>
              <w:bottom w:w="80" w:type="dxa"/>
              <w:right w:w="120" w:type="dxa"/>
            </w:tcMar>
            <w:vAlign w:val="center"/>
          </w:tcPr>
          <w:p w:rsidR="00E7370F" w:rsidRPr="008E5C3E" w:rsidRDefault="00E7370F" w:rsidP="00477369">
            <w:pPr>
              <w:jc w:val="center"/>
              <w:rPr>
                <w:b/>
                <w:bCs/>
                <w:sz w:val="24"/>
                <w:szCs w:val="24"/>
              </w:rPr>
            </w:pPr>
          </w:p>
        </w:tc>
        <w:tc>
          <w:tcPr>
            <w:tcW w:w="1880" w:type="dxa"/>
            <w:shd w:val="clear" w:color="auto" w:fill="EBF3FB"/>
          </w:tcPr>
          <w:p w:rsidR="00E7370F" w:rsidRPr="008E5C3E" w:rsidRDefault="00E7370F" w:rsidP="00477369">
            <w:pPr>
              <w:rPr>
                <w:sz w:val="24"/>
                <w:szCs w:val="24"/>
              </w:rPr>
            </w:pPr>
            <w:r w:rsidRPr="008E5C3E">
              <w:rPr>
                <w:sz w:val="24"/>
                <w:szCs w:val="24"/>
              </w:rPr>
              <w:t>5.核准發證</w:t>
            </w:r>
          </w:p>
        </w:tc>
        <w:tc>
          <w:tcPr>
            <w:tcW w:w="10065" w:type="dxa"/>
            <w:shd w:val="clear" w:color="auto" w:fill="EBF3FB"/>
          </w:tcPr>
          <w:p w:rsidR="00E7370F" w:rsidRPr="008E5C3E" w:rsidRDefault="00E7370F" w:rsidP="00E7370F">
            <w:pPr>
              <w:ind w:leftChars="65" w:left="130"/>
              <w:rPr>
                <w:sz w:val="24"/>
                <w:szCs w:val="24"/>
              </w:rPr>
            </w:pPr>
            <w:r w:rsidRPr="008E5C3E">
              <w:rPr>
                <w:sz w:val="24"/>
                <w:szCs w:val="24"/>
              </w:rPr>
              <w:t>公告期滿無人異議，或異議不成立，並核發商標註冊證。</w:t>
            </w:r>
          </w:p>
        </w:tc>
      </w:tr>
      <w:tr w:rsidR="00E7370F" w:rsidRPr="008E5C3E" w:rsidTr="00477369">
        <w:tc>
          <w:tcPr>
            <w:tcW w:w="1276" w:type="dxa"/>
            <w:shd w:val="clear" w:color="auto" w:fill="D6E4F0"/>
            <w:tcMar>
              <w:top w:w="80" w:type="dxa"/>
              <w:left w:w="120" w:type="dxa"/>
              <w:bottom w:w="80" w:type="dxa"/>
              <w:right w:w="120" w:type="dxa"/>
            </w:tcMar>
            <w:vAlign w:val="center"/>
          </w:tcPr>
          <w:p w:rsidR="00E7370F" w:rsidRPr="008E5C3E" w:rsidRDefault="00E7370F" w:rsidP="00477369">
            <w:pPr>
              <w:jc w:val="center"/>
              <w:rPr>
                <w:b/>
                <w:bCs/>
                <w:sz w:val="24"/>
                <w:szCs w:val="24"/>
              </w:rPr>
            </w:pPr>
            <w:r w:rsidRPr="008E5C3E">
              <w:rPr>
                <w:b/>
                <w:sz w:val="24"/>
                <w:szCs w:val="24"/>
              </w:rPr>
              <w:t>審查期間</w:t>
            </w:r>
          </w:p>
        </w:tc>
        <w:tc>
          <w:tcPr>
            <w:tcW w:w="11977" w:type="dxa"/>
            <w:gridSpan w:val="4"/>
            <w:shd w:val="clear" w:color="auto" w:fill="EBF3FB"/>
          </w:tcPr>
          <w:p w:rsidR="00E7370F" w:rsidRPr="008E5C3E" w:rsidRDefault="00E7370F" w:rsidP="00477369">
            <w:pPr>
              <w:rPr>
                <w:sz w:val="24"/>
                <w:szCs w:val="24"/>
              </w:rPr>
            </w:pPr>
            <w:r w:rsidRPr="008E5C3E">
              <w:rPr>
                <w:sz w:val="24"/>
                <w:szCs w:val="24"/>
              </w:rPr>
              <w:t>約6-12個月。(若無核駁)</w:t>
            </w:r>
          </w:p>
        </w:tc>
      </w:tr>
      <w:tr w:rsidR="00E7370F" w:rsidRPr="008E5C3E" w:rsidTr="00477369">
        <w:trPr>
          <w:gridAfter w:val="2"/>
          <w:wAfter w:w="32" w:type="dxa"/>
          <w:trHeight w:val="30"/>
        </w:trPr>
        <w:tc>
          <w:tcPr>
            <w:tcW w:w="1276" w:type="dxa"/>
            <w:vMerge w:val="restart"/>
            <w:shd w:val="clear" w:color="auto" w:fill="D6E4F0"/>
            <w:tcMar>
              <w:top w:w="80" w:type="dxa"/>
              <w:left w:w="120" w:type="dxa"/>
              <w:bottom w:w="80" w:type="dxa"/>
              <w:right w:w="120" w:type="dxa"/>
            </w:tcMar>
            <w:vAlign w:val="center"/>
          </w:tcPr>
          <w:p w:rsidR="00E7370F" w:rsidRPr="008E5C3E" w:rsidRDefault="00E7370F" w:rsidP="00477369">
            <w:pPr>
              <w:jc w:val="center"/>
              <w:rPr>
                <w:sz w:val="24"/>
                <w:szCs w:val="24"/>
              </w:rPr>
            </w:pPr>
            <w:r w:rsidRPr="008E5C3E">
              <w:rPr>
                <w:b/>
                <w:bCs/>
                <w:sz w:val="24"/>
                <w:szCs w:val="24"/>
              </w:rPr>
              <w:t>商標權</w:t>
            </w:r>
          </w:p>
        </w:tc>
        <w:tc>
          <w:tcPr>
            <w:tcW w:w="1880" w:type="dxa"/>
            <w:shd w:val="clear" w:color="auto" w:fill="FFFFFF"/>
          </w:tcPr>
          <w:p w:rsidR="00E7370F" w:rsidRPr="008E5C3E" w:rsidRDefault="00E7370F" w:rsidP="00477369">
            <w:pPr>
              <w:rPr>
                <w:sz w:val="24"/>
                <w:szCs w:val="24"/>
              </w:rPr>
            </w:pPr>
            <w:r w:rsidRPr="008E5C3E">
              <w:rPr>
                <w:sz w:val="24"/>
                <w:szCs w:val="24"/>
              </w:rPr>
              <w:t>A.</w:t>
            </w:r>
            <w:r w:rsidRPr="008E5C3E">
              <w:rPr>
                <w:rFonts w:hint="eastAsia"/>
                <w:sz w:val="24"/>
                <w:szCs w:val="24"/>
              </w:rPr>
              <w:t>權利期間</w:t>
            </w:r>
          </w:p>
        </w:tc>
        <w:tc>
          <w:tcPr>
            <w:tcW w:w="10065" w:type="dxa"/>
            <w:shd w:val="clear" w:color="auto" w:fill="FFFFFF"/>
            <w:tcMar>
              <w:top w:w="80" w:type="dxa"/>
              <w:left w:w="120" w:type="dxa"/>
              <w:bottom w:w="80" w:type="dxa"/>
              <w:right w:w="120" w:type="dxa"/>
            </w:tcMar>
          </w:tcPr>
          <w:p w:rsidR="00E7370F" w:rsidRPr="008E5C3E" w:rsidRDefault="00E7370F" w:rsidP="00477369">
            <w:pPr>
              <w:rPr>
                <w:sz w:val="24"/>
                <w:szCs w:val="24"/>
              </w:rPr>
            </w:pPr>
            <w:r w:rsidRPr="00D777E1">
              <w:rPr>
                <w:rFonts w:hint="eastAsia"/>
                <w:sz w:val="24"/>
                <w:szCs w:val="24"/>
              </w:rPr>
              <w:t>自申請日起</w:t>
            </w:r>
            <w:r w:rsidRPr="00D777E1">
              <w:rPr>
                <w:sz w:val="24"/>
                <w:szCs w:val="24"/>
              </w:rPr>
              <w:t>10年有效</w:t>
            </w:r>
            <w:r w:rsidRPr="008E5C3E">
              <w:rPr>
                <w:sz w:val="24"/>
                <w:szCs w:val="24"/>
              </w:rPr>
              <w:t>。</w:t>
            </w:r>
          </w:p>
        </w:tc>
      </w:tr>
      <w:tr w:rsidR="00E7370F" w:rsidRPr="008E5C3E" w:rsidTr="00477369">
        <w:trPr>
          <w:gridAfter w:val="2"/>
          <w:wAfter w:w="32" w:type="dxa"/>
          <w:trHeight w:val="30"/>
        </w:trPr>
        <w:tc>
          <w:tcPr>
            <w:tcW w:w="1276" w:type="dxa"/>
            <w:vMerge/>
            <w:shd w:val="clear" w:color="auto" w:fill="D6E4F0"/>
            <w:tcMar>
              <w:top w:w="80" w:type="dxa"/>
              <w:left w:w="120" w:type="dxa"/>
              <w:bottom w:w="80" w:type="dxa"/>
              <w:right w:w="120" w:type="dxa"/>
            </w:tcMar>
            <w:vAlign w:val="center"/>
          </w:tcPr>
          <w:p w:rsidR="00E7370F" w:rsidRPr="008E5C3E" w:rsidRDefault="00E7370F" w:rsidP="00477369">
            <w:pPr>
              <w:jc w:val="center"/>
              <w:rPr>
                <w:b/>
                <w:bCs/>
                <w:sz w:val="24"/>
                <w:szCs w:val="24"/>
              </w:rPr>
            </w:pPr>
          </w:p>
        </w:tc>
        <w:tc>
          <w:tcPr>
            <w:tcW w:w="1880" w:type="dxa"/>
            <w:shd w:val="clear" w:color="auto" w:fill="FFFFFF"/>
          </w:tcPr>
          <w:p w:rsidR="00E7370F" w:rsidRPr="008E5C3E" w:rsidRDefault="00E7370F" w:rsidP="00477369">
            <w:pPr>
              <w:rPr>
                <w:sz w:val="24"/>
                <w:szCs w:val="24"/>
              </w:rPr>
            </w:pPr>
            <w:r w:rsidRPr="008E5C3E">
              <w:rPr>
                <w:rFonts w:hint="eastAsia"/>
                <w:sz w:val="24"/>
                <w:szCs w:val="24"/>
              </w:rPr>
              <w:t>B.延展</w:t>
            </w:r>
          </w:p>
        </w:tc>
        <w:tc>
          <w:tcPr>
            <w:tcW w:w="10065" w:type="dxa"/>
            <w:shd w:val="clear" w:color="auto" w:fill="FFFFFF"/>
            <w:tcMar>
              <w:top w:w="80" w:type="dxa"/>
              <w:left w:w="120" w:type="dxa"/>
              <w:bottom w:w="80" w:type="dxa"/>
              <w:right w:w="120" w:type="dxa"/>
            </w:tcMar>
          </w:tcPr>
          <w:p w:rsidR="00E7370F" w:rsidRPr="008E5C3E" w:rsidRDefault="00E7370F" w:rsidP="00477369">
            <w:pPr>
              <w:rPr>
                <w:sz w:val="24"/>
                <w:szCs w:val="24"/>
              </w:rPr>
            </w:pPr>
            <w:r w:rsidRPr="008E5C3E">
              <w:rPr>
                <w:sz w:val="24"/>
                <w:szCs w:val="24"/>
              </w:rPr>
              <w:t>屆滿後每次可延展10年，延展於屆滿前6個月可提出，得無限次延展。</w:t>
            </w:r>
          </w:p>
        </w:tc>
      </w:tr>
      <w:tr w:rsidR="00E7370F" w:rsidRPr="008E5C3E" w:rsidTr="00477369">
        <w:trPr>
          <w:gridAfter w:val="2"/>
          <w:wAfter w:w="32" w:type="dxa"/>
          <w:trHeight w:val="30"/>
        </w:trPr>
        <w:tc>
          <w:tcPr>
            <w:tcW w:w="1276" w:type="dxa"/>
            <w:vMerge/>
            <w:shd w:val="clear" w:color="auto" w:fill="D6E4F0"/>
            <w:tcMar>
              <w:top w:w="80" w:type="dxa"/>
              <w:left w:w="120" w:type="dxa"/>
              <w:bottom w:w="80" w:type="dxa"/>
              <w:right w:w="120" w:type="dxa"/>
            </w:tcMar>
            <w:vAlign w:val="center"/>
          </w:tcPr>
          <w:p w:rsidR="00E7370F" w:rsidRPr="008E5C3E" w:rsidRDefault="00E7370F" w:rsidP="00477369">
            <w:pPr>
              <w:jc w:val="center"/>
              <w:rPr>
                <w:b/>
                <w:bCs/>
                <w:sz w:val="24"/>
                <w:szCs w:val="24"/>
              </w:rPr>
            </w:pPr>
          </w:p>
        </w:tc>
        <w:tc>
          <w:tcPr>
            <w:tcW w:w="1880" w:type="dxa"/>
            <w:shd w:val="clear" w:color="auto" w:fill="FFFFFF"/>
          </w:tcPr>
          <w:p w:rsidR="00E7370F" w:rsidRPr="008E5C3E" w:rsidRDefault="00E7370F" w:rsidP="00477369">
            <w:pPr>
              <w:rPr>
                <w:sz w:val="24"/>
                <w:szCs w:val="24"/>
              </w:rPr>
            </w:pPr>
            <w:r w:rsidRPr="008E5C3E">
              <w:rPr>
                <w:rFonts w:hint="eastAsia"/>
                <w:sz w:val="24"/>
                <w:szCs w:val="24"/>
              </w:rPr>
              <w:t>C.延展寬限期</w:t>
            </w:r>
          </w:p>
        </w:tc>
        <w:tc>
          <w:tcPr>
            <w:tcW w:w="10065" w:type="dxa"/>
            <w:shd w:val="clear" w:color="auto" w:fill="FFFFFF"/>
            <w:tcMar>
              <w:top w:w="80" w:type="dxa"/>
              <w:left w:w="120" w:type="dxa"/>
              <w:bottom w:w="80" w:type="dxa"/>
              <w:right w:w="120" w:type="dxa"/>
            </w:tcMar>
          </w:tcPr>
          <w:p w:rsidR="00E7370F" w:rsidRPr="008E5C3E" w:rsidRDefault="00E7370F" w:rsidP="00477369">
            <w:pPr>
              <w:rPr>
                <w:sz w:val="24"/>
                <w:szCs w:val="24"/>
              </w:rPr>
            </w:pPr>
            <w:r w:rsidRPr="008E5C3E">
              <w:rPr>
                <w:sz w:val="24"/>
                <w:szCs w:val="24"/>
              </w:rPr>
              <w:t>10年期間屆滿後6個月內為延展寬限期。</w:t>
            </w:r>
          </w:p>
        </w:tc>
      </w:tr>
      <w:tr w:rsidR="00E7370F" w:rsidRPr="008E5C3E" w:rsidTr="00477369">
        <w:trPr>
          <w:gridAfter w:val="2"/>
          <w:wAfter w:w="32" w:type="dxa"/>
          <w:trHeight w:val="30"/>
        </w:trPr>
        <w:tc>
          <w:tcPr>
            <w:tcW w:w="1276" w:type="dxa"/>
            <w:vMerge/>
            <w:shd w:val="clear" w:color="auto" w:fill="D6E4F0"/>
            <w:tcMar>
              <w:top w:w="80" w:type="dxa"/>
              <w:left w:w="120" w:type="dxa"/>
              <w:bottom w:w="80" w:type="dxa"/>
              <w:right w:w="120" w:type="dxa"/>
            </w:tcMar>
            <w:vAlign w:val="center"/>
          </w:tcPr>
          <w:p w:rsidR="00E7370F" w:rsidRPr="008E5C3E" w:rsidRDefault="00E7370F" w:rsidP="00477369">
            <w:pPr>
              <w:jc w:val="center"/>
              <w:rPr>
                <w:b/>
                <w:bCs/>
                <w:sz w:val="24"/>
                <w:szCs w:val="24"/>
              </w:rPr>
            </w:pPr>
          </w:p>
        </w:tc>
        <w:tc>
          <w:tcPr>
            <w:tcW w:w="1880" w:type="dxa"/>
            <w:shd w:val="clear" w:color="auto" w:fill="FFFFFF"/>
          </w:tcPr>
          <w:p w:rsidR="00E7370F" w:rsidRPr="008E5C3E" w:rsidRDefault="00E7370F" w:rsidP="00477369">
            <w:pPr>
              <w:rPr>
                <w:sz w:val="24"/>
                <w:szCs w:val="24"/>
              </w:rPr>
            </w:pPr>
            <w:r w:rsidRPr="008E5C3E">
              <w:rPr>
                <w:rFonts w:hint="eastAsia"/>
                <w:sz w:val="24"/>
                <w:szCs w:val="24"/>
              </w:rPr>
              <w:t>D.使用證明</w:t>
            </w:r>
          </w:p>
        </w:tc>
        <w:tc>
          <w:tcPr>
            <w:tcW w:w="10065" w:type="dxa"/>
            <w:shd w:val="clear" w:color="auto" w:fill="FFFFFF"/>
            <w:tcMar>
              <w:top w:w="80" w:type="dxa"/>
              <w:left w:w="120" w:type="dxa"/>
              <w:bottom w:w="80" w:type="dxa"/>
              <w:right w:w="120" w:type="dxa"/>
            </w:tcMar>
          </w:tcPr>
          <w:p w:rsidR="00E7370F" w:rsidRPr="008E5C3E" w:rsidRDefault="00E7370F" w:rsidP="00477369">
            <w:pPr>
              <w:rPr>
                <w:sz w:val="24"/>
                <w:szCs w:val="24"/>
              </w:rPr>
            </w:pPr>
            <w:r w:rsidRPr="008E5C3E">
              <w:rPr>
                <w:rFonts w:hint="eastAsia"/>
                <w:sz w:val="24"/>
                <w:szCs w:val="24"/>
              </w:rPr>
              <w:t>延展不須提供使用證據。</w:t>
            </w:r>
          </w:p>
        </w:tc>
      </w:tr>
      <w:tr w:rsidR="00E7370F" w:rsidRPr="008E5C3E" w:rsidTr="00477369">
        <w:trPr>
          <w:gridAfter w:val="2"/>
          <w:wAfter w:w="32" w:type="dxa"/>
          <w:trHeight w:val="287"/>
        </w:trPr>
        <w:tc>
          <w:tcPr>
            <w:tcW w:w="1276" w:type="dxa"/>
            <w:vMerge w:val="restart"/>
            <w:shd w:val="clear" w:color="auto" w:fill="D6E4F0"/>
            <w:tcMar>
              <w:top w:w="80" w:type="dxa"/>
              <w:left w:w="120" w:type="dxa"/>
              <w:bottom w:w="80" w:type="dxa"/>
              <w:right w:w="120" w:type="dxa"/>
            </w:tcMar>
            <w:vAlign w:val="center"/>
          </w:tcPr>
          <w:p w:rsidR="00E7370F" w:rsidRPr="008E5C3E" w:rsidRDefault="00E7370F" w:rsidP="00477369">
            <w:pPr>
              <w:jc w:val="center"/>
              <w:rPr>
                <w:b/>
                <w:sz w:val="24"/>
                <w:szCs w:val="24"/>
              </w:rPr>
            </w:pPr>
            <w:r w:rsidRPr="008E5C3E">
              <w:rPr>
                <w:rFonts w:hint="eastAsia"/>
                <w:b/>
                <w:sz w:val="24"/>
                <w:szCs w:val="24"/>
              </w:rPr>
              <w:t>商標爭議救濟</w:t>
            </w:r>
          </w:p>
          <w:p w:rsidR="00E7370F" w:rsidRPr="008E5C3E" w:rsidRDefault="00E7370F" w:rsidP="00477369">
            <w:pPr>
              <w:jc w:val="center"/>
              <w:rPr>
                <w:sz w:val="24"/>
                <w:szCs w:val="24"/>
              </w:rPr>
            </w:pPr>
          </w:p>
        </w:tc>
        <w:tc>
          <w:tcPr>
            <w:tcW w:w="1880" w:type="dxa"/>
            <w:shd w:val="clear" w:color="auto" w:fill="EBF3FB"/>
          </w:tcPr>
          <w:p w:rsidR="00E7370F" w:rsidRPr="008E5C3E" w:rsidRDefault="00E7370F" w:rsidP="00477369">
            <w:pPr>
              <w:rPr>
                <w:sz w:val="24"/>
                <w:szCs w:val="24"/>
              </w:rPr>
            </w:pPr>
            <w:r w:rsidRPr="008E5C3E">
              <w:rPr>
                <w:rFonts w:hint="eastAsia"/>
                <w:sz w:val="24"/>
                <w:szCs w:val="24"/>
              </w:rPr>
              <w:t>異議</w:t>
            </w:r>
          </w:p>
        </w:tc>
        <w:tc>
          <w:tcPr>
            <w:tcW w:w="10065" w:type="dxa"/>
            <w:shd w:val="clear" w:color="auto" w:fill="EBF3FB"/>
            <w:tcMar>
              <w:top w:w="80" w:type="dxa"/>
              <w:left w:w="120" w:type="dxa"/>
              <w:bottom w:w="80" w:type="dxa"/>
              <w:right w:w="120" w:type="dxa"/>
            </w:tcMar>
          </w:tcPr>
          <w:p w:rsidR="00E7370F" w:rsidRPr="008E5C3E" w:rsidRDefault="00E7370F" w:rsidP="00477369">
            <w:pPr>
              <w:rPr>
                <w:sz w:val="24"/>
                <w:szCs w:val="24"/>
              </w:rPr>
            </w:pPr>
            <w:r w:rsidRPr="008E5C3E">
              <w:rPr>
                <w:rFonts w:hint="eastAsia"/>
                <w:sz w:val="24"/>
                <w:szCs w:val="24"/>
              </w:rPr>
              <w:t>與在先商標權利衝突，例如相同或近似商標指定相同或類似商品</w:t>
            </w:r>
            <w:r w:rsidRPr="008E5C3E">
              <w:rPr>
                <w:sz w:val="24"/>
                <w:szCs w:val="24"/>
              </w:rPr>
              <w:t>/服務，任何人可提出異議。</w:t>
            </w:r>
          </w:p>
        </w:tc>
      </w:tr>
      <w:tr w:rsidR="00E7370F" w:rsidRPr="008E5C3E" w:rsidTr="00477369">
        <w:trPr>
          <w:gridAfter w:val="2"/>
          <w:wAfter w:w="32" w:type="dxa"/>
        </w:trPr>
        <w:tc>
          <w:tcPr>
            <w:tcW w:w="1276" w:type="dxa"/>
            <w:vMerge/>
            <w:shd w:val="clear" w:color="auto" w:fill="D6E4F0"/>
            <w:tcMar>
              <w:top w:w="80" w:type="dxa"/>
              <w:left w:w="120" w:type="dxa"/>
              <w:bottom w:w="80" w:type="dxa"/>
              <w:right w:w="120" w:type="dxa"/>
            </w:tcMar>
          </w:tcPr>
          <w:p w:rsidR="00E7370F" w:rsidRPr="008E5C3E" w:rsidRDefault="00E7370F" w:rsidP="00477369">
            <w:pPr>
              <w:rPr>
                <w:sz w:val="24"/>
                <w:szCs w:val="24"/>
              </w:rPr>
            </w:pPr>
          </w:p>
        </w:tc>
        <w:tc>
          <w:tcPr>
            <w:tcW w:w="1880" w:type="dxa"/>
            <w:shd w:val="clear" w:color="auto" w:fill="FFFFFF"/>
          </w:tcPr>
          <w:p w:rsidR="00E7370F" w:rsidRPr="008E5C3E" w:rsidRDefault="00E7370F" w:rsidP="00477369">
            <w:pPr>
              <w:rPr>
                <w:sz w:val="24"/>
                <w:szCs w:val="24"/>
              </w:rPr>
            </w:pPr>
            <w:r w:rsidRPr="008E5C3E">
              <w:rPr>
                <w:rFonts w:hint="eastAsia"/>
                <w:sz w:val="24"/>
                <w:szCs w:val="24"/>
              </w:rPr>
              <w:t>宣告無效</w:t>
            </w:r>
          </w:p>
        </w:tc>
        <w:tc>
          <w:tcPr>
            <w:tcW w:w="10065" w:type="dxa"/>
            <w:shd w:val="clear" w:color="auto" w:fill="FFFFFF"/>
            <w:tcMar>
              <w:top w:w="80" w:type="dxa"/>
              <w:left w:w="120" w:type="dxa"/>
              <w:bottom w:w="80" w:type="dxa"/>
              <w:right w:w="120" w:type="dxa"/>
            </w:tcMar>
          </w:tcPr>
          <w:p w:rsidR="00E7370F" w:rsidRPr="008E5C3E" w:rsidRDefault="00E7370F" w:rsidP="00477369">
            <w:pPr>
              <w:rPr>
                <w:sz w:val="24"/>
                <w:szCs w:val="24"/>
              </w:rPr>
            </w:pPr>
            <w:r w:rsidRPr="008E5C3E">
              <w:rPr>
                <w:rFonts w:hint="eastAsia"/>
                <w:sz w:val="24"/>
                <w:szCs w:val="24"/>
              </w:rPr>
              <w:t>商標之註冊，如有以下理由，得由法院判決或法國國家工業產權局局長宣告無效</w:t>
            </w:r>
          </w:p>
          <w:p w:rsidR="00E7370F" w:rsidRPr="008E5C3E" w:rsidRDefault="00E7370F" w:rsidP="00E7370F">
            <w:pPr>
              <w:pStyle w:val="a3"/>
              <w:numPr>
                <w:ilvl w:val="0"/>
                <w:numId w:val="2"/>
              </w:numPr>
              <w:rPr>
                <w:sz w:val="24"/>
                <w:szCs w:val="24"/>
              </w:rPr>
            </w:pPr>
            <w:r w:rsidRPr="008E5C3E">
              <w:rPr>
                <w:sz w:val="24"/>
                <w:szCs w:val="24"/>
              </w:rPr>
              <w:t>商標缺乏顯著性</w:t>
            </w:r>
          </w:p>
          <w:p w:rsidR="00E7370F" w:rsidRPr="008E5C3E" w:rsidRDefault="00E7370F" w:rsidP="00E7370F">
            <w:pPr>
              <w:pStyle w:val="a3"/>
              <w:numPr>
                <w:ilvl w:val="0"/>
                <w:numId w:val="2"/>
              </w:numPr>
              <w:rPr>
                <w:sz w:val="24"/>
                <w:szCs w:val="24"/>
              </w:rPr>
            </w:pPr>
            <w:r w:rsidRPr="008E5C3E">
              <w:rPr>
                <w:rFonts w:hint="eastAsia"/>
                <w:sz w:val="24"/>
                <w:szCs w:val="24"/>
              </w:rPr>
              <w:t>已成為慣用語、通用語</w:t>
            </w:r>
          </w:p>
          <w:p w:rsidR="00E7370F" w:rsidRPr="008E5C3E" w:rsidRDefault="00E7370F" w:rsidP="00E7370F">
            <w:pPr>
              <w:pStyle w:val="a3"/>
              <w:numPr>
                <w:ilvl w:val="0"/>
                <w:numId w:val="2"/>
              </w:numPr>
              <w:rPr>
                <w:sz w:val="24"/>
                <w:szCs w:val="24"/>
              </w:rPr>
            </w:pPr>
            <w:r w:rsidRPr="008E5C3E">
              <w:rPr>
                <w:rFonts w:hint="eastAsia"/>
                <w:sz w:val="24"/>
                <w:szCs w:val="24"/>
              </w:rPr>
              <w:t>違反公共秩序或法律禁止使用的商標</w:t>
            </w:r>
          </w:p>
          <w:p w:rsidR="00E7370F" w:rsidRPr="008E5C3E" w:rsidRDefault="00E7370F" w:rsidP="00E7370F">
            <w:pPr>
              <w:pStyle w:val="a3"/>
              <w:numPr>
                <w:ilvl w:val="0"/>
                <w:numId w:val="2"/>
              </w:numPr>
              <w:rPr>
                <w:sz w:val="24"/>
                <w:szCs w:val="24"/>
              </w:rPr>
            </w:pPr>
            <w:r w:rsidRPr="008E5C3E">
              <w:rPr>
                <w:sz w:val="24"/>
                <w:szCs w:val="24"/>
              </w:rPr>
              <w:t>申請人惡意提交商標申請的商標</w:t>
            </w:r>
          </w:p>
          <w:p w:rsidR="00E7370F" w:rsidRPr="008E5C3E" w:rsidRDefault="00E7370F" w:rsidP="00E7370F">
            <w:pPr>
              <w:pStyle w:val="a3"/>
              <w:numPr>
                <w:ilvl w:val="0"/>
                <w:numId w:val="2"/>
              </w:numPr>
              <w:rPr>
                <w:sz w:val="24"/>
                <w:szCs w:val="24"/>
              </w:rPr>
            </w:pPr>
            <w:r w:rsidRPr="008E5C3E">
              <w:rPr>
                <w:sz w:val="24"/>
                <w:szCs w:val="24"/>
              </w:rPr>
              <w:t>侵犯在法國有效的在先權利的商標</w:t>
            </w:r>
          </w:p>
          <w:p w:rsidR="00E7370F" w:rsidRPr="008E5C3E" w:rsidRDefault="00E7370F" w:rsidP="00E7370F">
            <w:pPr>
              <w:pStyle w:val="a3"/>
              <w:numPr>
                <w:ilvl w:val="0"/>
                <w:numId w:val="2"/>
              </w:numPr>
              <w:rPr>
                <w:sz w:val="24"/>
                <w:szCs w:val="24"/>
              </w:rPr>
            </w:pPr>
            <w:r w:rsidRPr="008E5C3E">
              <w:rPr>
                <w:sz w:val="24"/>
                <w:szCs w:val="24"/>
              </w:rPr>
              <w:t>引起公眾混淆的風險</w:t>
            </w:r>
          </w:p>
        </w:tc>
      </w:tr>
      <w:tr w:rsidR="00E7370F" w:rsidRPr="008E5C3E" w:rsidTr="00477369">
        <w:trPr>
          <w:gridAfter w:val="2"/>
          <w:wAfter w:w="32" w:type="dxa"/>
        </w:trPr>
        <w:tc>
          <w:tcPr>
            <w:tcW w:w="1276" w:type="dxa"/>
            <w:vMerge/>
            <w:shd w:val="clear" w:color="auto" w:fill="D6E4F0"/>
            <w:tcMar>
              <w:top w:w="80" w:type="dxa"/>
              <w:left w:w="120" w:type="dxa"/>
              <w:bottom w:w="80" w:type="dxa"/>
              <w:right w:w="120" w:type="dxa"/>
            </w:tcMar>
          </w:tcPr>
          <w:p w:rsidR="00E7370F" w:rsidRPr="008E5C3E" w:rsidRDefault="00E7370F" w:rsidP="00477369">
            <w:pPr>
              <w:rPr>
                <w:sz w:val="24"/>
                <w:szCs w:val="24"/>
              </w:rPr>
            </w:pPr>
          </w:p>
        </w:tc>
        <w:tc>
          <w:tcPr>
            <w:tcW w:w="1880" w:type="dxa"/>
            <w:shd w:val="clear" w:color="auto" w:fill="EBF3FB"/>
          </w:tcPr>
          <w:p w:rsidR="00E7370F" w:rsidRPr="008E5C3E" w:rsidRDefault="00E7370F" w:rsidP="00477369">
            <w:pPr>
              <w:rPr>
                <w:sz w:val="24"/>
                <w:szCs w:val="24"/>
              </w:rPr>
            </w:pPr>
            <w:r w:rsidRPr="008E5C3E">
              <w:rPr>
                <w:rFonts w:hint="eastAsia"/>
                <w:sz w:val="24"/>
                <w:szCs w:val="24"/>
              </w:rPr>
              <w:t>撤銷</w:t>
            </w:r>
          </w:p>
        </w:tc>
        <w:tc>
          <w:tcPr>
            <w:tcW w:w="10065" w:type="dxa"/>
            <w:shd w:val="clear" w:color="auto" w:fill="EBF3FB"/>
            <w:tcMar>
              <w:top w:w="80" w:type="dxa"/>
              <w:left w:w="120" w:type="dxa"/>
              <w:bottom w:w="80" w:type="dxa"/>
              <w:right w:w="120" w:type="dxa"/>
            </w:tcMar>
          </w:tcPr>
          <w:p w:rsidR="00E7370F" w:rsidRPr="008E5C3E" w:rsidRDefault="00E7370F" w:rsidP="00477369">
            <w:pPr>
              <w:rPr>
                <w:sz w:val="24"/>
                <w:szCs w:val="24"/>
              </w:rPr>
            </w:pPr>
            <w:r w:rsidRPr="008E5C3E">
              <w:rPr>
                <w:rFonts w:hint="eastAsia"/>
                <w:sz w:val="24"/>
                <w:szCs w:val="24"/>
              </w:rPr>
              <w:t>商標權人如無正當理由，連續五年未將註冊商標用於其註冊的商品或服務，任何人可提出撤銷。</w:t>
            </w:r>
          </w:p>
        </w:tc>
      </w:tr>
    </w:tbl>
    <w:p w:rsidR="00E7370F" w:rsidRPr="008E5C3E" w:rsidRDefault="00E7370F" w:rsidP="00E7370F">
      <w:pPr>
        <w:pStyle w:val="1"/>
        <w:spacing w:before="240" w:after="200"/>
        <w:rPr>
          <w:sz w:val="24"/>
          <w:szCs w:val="24"/>
        </w:rPr>
      </w:pPr>
    </w:p>
    <w:p w:rsidR="00CA4D5F" w:rsidRPr="00E7370F" w:rsidRDefault="00CA4D5F">
      <w:bookmarkStart w:id="0" w:name="_GoBack"/>
      <w:bookmarkEnd w:id="0"/>
    </w:p>
    <w:sectPr w:rsidR="00CA4D5F" w:rsidRPr="00E7370F" w:rsidSect="00E7370F">
      <w:pgSz w:w="16838" w:h="11906" w:orient="landscape"/>
      <w:pgMar w:top="1800" w:right="1440" w:bottom="180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5A61FF"/>
    <w:multiLevelType w:val="hybridMultilevel"/>
    <w:tmpl w:val="68F2AA82"/>
    <w:lvl w:ilvl="0" w:tplc="EA9E7556">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7B0C558A"/>
    <w:multiLevelType w:val="hybridMultilevel"/>
    <w:tmpl w:val="D01656B4"/>
    <w:lvl w:ilvl="0" w:tplc="EA9E7556">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370F"/>
    <w:rsid w:val="00CA4D5F"/>
    <w:rsid w:val="00E737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7370F"/>
    <w:pPr>
      <w:widowControl w:val="0"/>
    </w:pPr>
    <w:rPr>
      <w:rFonts w:ascii="標楷體" w:eastAsia="標楷體" w:hAnsi="標楷體" w:cs="標楷體"/>
      <w:kern w:val="0"/>
      <w:sz w:val="20"/>
      <w:szCs w:val="20"/>
    </w:rPr>
  </w:style>
  <w:style w:type="paragraph" w:styleId="1">
    <w:name w:val="heading 1"/>
    <w:link w:val="10"/>
    <w:qFormat/>
    <w:rsid w:val="00E7370F"/>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E7370F"/>
    <w:rPr>
      <w:rFonts w:ascii="標楷體" w:eastAsia="標楷體" w:hAnsi="標楷體" w:cs="標楷體"/>
      <w:b/>
      <w:bCs/>
      <w:kern w:val="0"/>
      <w:sz w:val="36"/>
      <w:szCs w:val="36"/>
    </w:rPr>
  </w:style>
  <w:style w:type="paragraph" w:styleId="a3">
    <w:name w:val="List Paragraph"/>
    <w:qFormat/>
    <w:rsid w:val="00E7370F"/>
    <w:rPr>
      <w:rFonts w:ascii="標楷體" w:eastAsia="標楷體" w:hAnsi="標楷體" w:cs="標楷體"/>
      <w:kern w:val="0"/>
      <w:sz w:val="20"/>
      <w:szCs w:val="20"/>
    </w:rPr>
  </w:style>
  <w:style w:type="character" w:styleId="a4">
    <w:name w:val="Hyperlink"/>
    <w:uiPriority w:val="99"/>
    <w:unhideWhenUsed/>
    <w:rsid w:val="00E7370F"/>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7370F"/>
    <w:pPr>
      <w:widowControl w:val="0"/>
    </w:pPr>
    <w:rPr>
      <w:rFonts w:ascii="標楷體" w:eastAsia="標楷體" w:hAnsi="標楷體" w:cs="標楷體"/>
      <w:kern w:val="0"/>
      <w:sz w:val="20"/>
      <w:szCs w:val="20"/>
    </w:rPr>
  </w:style>
  <w:style w:type="paragraph" w:styleId="1">
    <w:name w:val="heading 1"/>
    <w:link w:val="10"/>
    <w:qFormat/>
    <w:rsid w:val="00E7370F"/>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E7370F"/>
    <w:rPr>
      <w:rFonts w:ascii="標楷體" w:eastAsia="標楷體" w:hAnsi="標楷體" w:cs="標楷體"/>
      <w:b/>
      <w:bCs/>
      <w:kern w:val="0"/>
      <w:sz w:val="36"/>
      <w:szCs w:val="36"/>
    </w:rPr>
  </w:style>
  <w:style w:type="paragraph" w:styleId="a3">
    <w:name w:val="List Paragraph"/>
    <w:qFormat/>
    <w:rsid w:val="00E7370F"/>
    <w:rPr>
      <w:rFonts w:ascii="標楷體" w:eastAsia="標楷體" w:hAnsi="標楷體" w:cs="標楷體"/>
      <w:kern w:val="0"/>
      <w:sz w:val="20"/>
      <w:szCs w:val="20"/>
    </w:rPr>
  </w:style>
  <w:style w:type="character" w:styleId="a4">
    <w:name w:val="Hyperlink"/>
    <w:uiPriority w:val="99"/>
    <w:unhideWhenUsed/>
    <w:rsid w:val="00E7370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pi.f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143</Words>
  <Characters>820</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國外部</dc:creator>
  <cp:lastModifiedBy>國外部</cp:lastModifiedBy>
  <cp:revision>1</cp:revision>
  <dcterms:created xsi:type="dcterms:W3CDTF">2026-08-05T01:41:00Z</dcterms:created>
  <dcterms:modified xsi:type="dcterms:W3CDTF">2026-08-05T01:42:00Z</dcterms:modified>
</cp:coreProperties>
</file>