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7493" w:rsidRPr="00327D7E" w:rsidRDefault="00207493" w:rsidP="004B580E">
      <w:pPr>
        <w:jc w:val="center"/>
        <w:rPr>
          <w:sz w:val="20"/>
          <w:szCs w:val="20"/>
        </w:rPr>
      </w:pPr>
      <w:r w:rsidRPr="00327D7E">
        <w:rPr>
          <w:sz w:val="20"/>
          <w:szCs w:val="20"/>
        </w:rPr>
        <w:t>澳洲</w:t>
      </w:r>
      <w:r w:rsidR="00536559">
        <w:rPr>
          <w:rFonts w:hint="eastAsia"/>
          <w:sz w:val="20"/>
          <w:szCs w:val="20"/>
        </w:rPr>
        <w:t>專利</w:t>
      </w:r>
    </w:p>
    <w:p w:rsidR="004B580E" w:rsidRPr="00327D7E" w:rsidRDefault="00351403" w:rsidP="004B580E">
      <w:pPr>
        <w:jc w:val="center"/>
        <w:rPr>
          <w:sz w:val="20"/>
          <w:szCs w:val="20"/>
        </w:rPr>
      </w:pPr>
      <w:r>
        <w:t>IP Australia</w:t>
      </w:r>
      <w:r>
        <w:rPr>
          <w:rFonts w:hint="eastAsia"/>
        </w:rPr>
        <w:t xml:space="preserve"> </w:t>
      </w:r>
      <w:r w:rsidR="004B580E" w:rsidRPr="00327D7E">
        <w:rPr>
          <w:rFonts w:hint="eastAsia"/>
          <w:sz w:val="20"/>
          <w:szCs w:val="20"/>
        </w:rPr>
        <w:t>網址：</w:t>
      </w:r>
      <w:r w:rsidRPr="00351403">
        <w:rPr>
          <w:sz w:val="20"/>
          <w:szCs w:val="20"/>
        </w:rPr>
        <w:t>https://www.ipaustralia.gov.au/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4B580E" w:rsidRPr="00327D7E" w:rsidTr="0038473A">
        <w:tc>
          <w:tcPr>
            <w:tcW w:w="416" w:type="dxa"/>
            <w:vAlign w:val="center"/>
          </w:tcPr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707DF0" w:rsidRPr="00327D7E" w:rsidTr="00707DF0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707DF0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707DF0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707DF0" w:rsidRPr="00327D7E" w:rsidTr="00707DF0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標準專利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即發明專利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（醫藥專利特定情況下最長可延至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全面實體審查制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（須主動提審查請求）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具備新穎性、進步性（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Inventive Step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）與產業利用性的全新技術產品或方法。</w:t>
                  </w:r>
                </w:p>
              </w:tc>
            </w:tr>
            <w:tr w:rsidR="00707DF0" w:rsidRPr="00327D7E" w:rsidTr="00707DF0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新型專利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澳洲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已於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 2021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年全面廢除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新型專利（創新專利）制度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[</w:t>
                  </w:r>
                  <w:r w:rsidRPr="00707DF0">
                    <w:rPr>
                      <w:rFonts w:ascii="MS Gothic" w:eastAsia="MS Gothic" w:hAnsi="MS Gothic" w:cs="MS Gothic"/>
                      <w:kern w:val="0"/>
                      <w:sz w:val="20"/>
                      <w:szCs w:val="20"/>
                    </w:rPr>
                    <w:t>✍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️]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。</w:t>
                  </w:r>
                </w:p>
              </w:tc>
            </w:tr>
            <w:tr w:rsidR="00707DF0" w:rsidRPr="00327D7E" w:rsidTr="00707DF0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註冊設計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即設計專利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（可展延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1 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次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5 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年，最長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雙軌制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（形式審查直接登記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/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訴訟前須強制實體審查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應用於產品上，由形狀、配置、圖案或裝飾組成的創新視覺特徵。</w:t>
                  </w:r>
                </w:p>
              </w:tc>
            </w:tr>
          </w:tbl>
          <w:p w:rsidR="004B580E" w:rsidRPr="00327D7E" w:rsidRDefault="004B580E" w:rsidP="00707DF0">
            <w:pPr>
              <w:widowControl/>
              <w:spacing w:before="480" w:after="480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</w:p>
        </w:tc>
      </w:tr>
      <w:tr w:rsidR="004B580E" w:rsidRPr="00327D7E" w:rsidTr="0038473A">
        <w:tc>
          <w:tcPr>
            <w:tcW w:w="416" w:type="dxa"/>
            <w:vAlign w:val="center"/>
          </w:tcPr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707DF0" w:rsidRPr="00707DF0" w:rsidRDefault="00707DF0" w:rsidP="00B67052">
            <w:pPr>
              <w:widowControl/>
              <w:numPr>
                <w:ilvl w:val="0"/>
                <w:numId w:val="44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單軌制時代全面來臨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：澳洲過去廣受中小企業歡迎的「創新專利（新型專利）」已在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2021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8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26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日後停止受理新案申請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[</w:t>
            </w:r>
            <w:r w:rsidRPr="00327D7E">
              <w:rPr>
                <w:rFonts w:ascii="MS Gothic" w:eastAsia="MS Gothic" w:hAnsi="MS Gothic" w:cs="MS Gothic"/>
                <w:kern w:val="0"/>
                <w:sz w:val="20"/>
                <w:szCs w:val="20"/>
              </w:rPr>
              <w:t>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️]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。現在所有的技術改良，不論規模大小，在澳洲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一律只能申請「標準專利」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707DF0" w:rsidRPr="00707DF0" w:rsidRDefault="00707DF0" w:rsidP="00B67052">
            <w:pPr>
              <w:widowControl/>
              <w:numPr>
                <w:ilvl w:val="0"/>
                <w:numId w:val="44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提出實體審查的法定期限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：申請人必須在收到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 Australia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的實體審查通知書（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Examination Notice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）起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月內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，或是自申請日起算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5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年內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（以先到期者為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準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），主動提出實體審查請求並繳費，否則案件將被視為撤回。</w:t>
            </w:r>
          </w:p>
          <w:p w:rsidR="00707DF0" w:rsidRPr="00707DF0" w:rsidRDefault="00707DF0" w:rsidP="00B67052">
            <w:pPr>
              <w:widowControl/>
              <w:numPr>
                <w:ilvl w:val="0"/>
                <w:numId w:val="44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軟體與商業方法的可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專利性限縮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：澳洲聯邦法院在歷經多起指標性判例後（如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i/>
                <w:iCs/>
                <w:kern w:val="0"/>
                <w:sz w:val="20"/>
                <w:szCs w:val="20"/>
              </w:rPr>
              <w:t>Aristocrat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案），建立了嚴格的軟體審查標準。在澳洲，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單純將「商業方法」以一般電腦軟體來實施，是無法獲得專利的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。軟體發明必須證明該軟體解決了「電腦內部運作的技術問題」，或是產生了具體的「技術改進與實質效果」才可獲證。</w:t>
            </w:r>
          </w:p>
          <w:p w:rsidR="00707DF0" w:rsidRPr="00707DF0" w:rsidRDefault="00707DF0" w:rsidP="00B67052">
            <w:pPr>
              <w:widowControl/>
              <w:numPr>
                <w:ilvl w:val="0"/>
                <w:numId w:val="44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07DF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新細明體" w:eastAsia="新細明體" w:hAnsi="新細明體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12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個月新穎性寬限期（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Grace Period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：澳洲擁有非常寬鬆的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新穎性優惠期。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包含「發明人自己（或其前手）在世界任何地方主動發表、公開或進行商業銷售」的行為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。只要在首次公開行為起算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1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年內向澳洲遞交「標準專利完整申請案」，該公開行為就不會破壞其新穎性。</w:t>
            </w:r>
          </w:p>
          <w:p w:rsidR="004B580E" w:rsidRPr="00327D7E" w:rsidRDefault="00707DF0" w:rsidP="00B67052">
            <w:pPr>
              <w:widowControl/>
              <w:numPr>
                <w:ilvl w:val="0"/>
                <w:numId w:val="44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外國人強制代理與英文翻譯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：外國申請人若在澳洲境內沒有主要營業場所，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必須強制委託澳洲當地的註冊專利代理人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辦理所有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IPO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流程。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此外，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所有提交的技術文件必須為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英文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  <w:tr w:rsidR="004B580E" w:rsidRPr="00327D7E" w:rsidTr="0038473A">
        <w:tc>
          <w:tcPr>
            <w:tcW w:w="416" w:type="dxa"/>
            <w:vAlign w:val="center"/>
          </w:tcPr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707DF0" w:rsidRPr="00707DF0" w:rsidRDefault="00707DF0" w:rsidP="00707DF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聯邦法院集中管轄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：澳洲的專利侵權訴訟與專利無效宣告（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Revocation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）反訴，統一由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澳洲聯邦法院（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Federal Court of Australia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管轄。聯邦法院的法官在審理高科技、生技醫藥等跨國專利案件上，具備極高的專業度與全球公信力。</w:t>
            </w:r>
          </w:p>
          <w:p w:rsidR="00707DF0" w:rsidRPr="00707DF0" w:rsidRDefault="00707DF0" w:rsidP="00707DF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07DF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設計專利訴訟的「強制審查」門檻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：在澳洲，工業設計採取形式審查通過後即直接給予「登記（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Registered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）」。但如果您欲基於該註冊設計對他人提起侵權訴訟，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必須在起訴前向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IP Australia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申請並通過「實體審查」取得認證證書（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Certified Design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，否則該設計權無法在法院行使。</w:t>
            </w:r>
          </w:p>
          <w:p w:rsidR="00707DF0" w:rsidRPr="00707DF0" w:rsidRDefault="00707DF0" w:rsidP="00707DF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07DF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判定原則（目的性解釋與實質特徵）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707DF0" w:rsidRPr="00707DF0" w:rsidRDefault="00707DF0" w:rsidP="00707DF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澳洲法院在判定侵權時，採用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全要件原則（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All Elements Rule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進行字面文義比對。</w:t>
            </w:r>
          </w:p>
          <w:p w:rsidR="00707DF0" w:rsidRPr="00707DF0" w:rsidRDefault="00707DF0" w:rsidP="00707DF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若字面不完全相符，法院亦適用等同原則，在澳洲司法實務中稱為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「目的性解釋（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Purposive Construction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。法官會檢視被告產品雖然替換了部分元件，但對於該領域普通技術人員而言，該置換是否屬於「非本質特徵（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Non-essential element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）」。若是，則仍會判定侵權成立。</w:t>
            </w:r>
          </w:p>
          <w:p w:rsidR="00707DF0" w:rsidRPr="00707DF0" w:rsidRDefault="00707DF0" w:rsidP="00707DF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07DF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威脅濫訴的反制機制（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Unjustifiable Threats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：澳洲法律為防止大企業利用專利實力霸凌中小企業，設有嚴格的「不當威脅警告」條款。如果專利權人在未經充分調查的情況下，向競爭對手或其客戶發出語氣過於強硬的侵權警告信（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Cease and Desist Letter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被告可以反過來向法院起訴專利權人「不當威脅」，要求專利權人賠償其因此遭受的商業損失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707DF0" w:rsidRPr="00707DF0" w:rsidRDefault="00707DF0" w:rsidP="00707DF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07DF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高額懲罰性損害賠償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：若原告能證明被告的侵權行為屬於「故意侵權（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Willful Infringement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）」或「惡意抄襲」，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lastRenderedPageBreak/>
              <w:t>澳洲法院有權依據自由裁量權，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在實際損害金額之外，加判高額的懲罰性附加損害賠償（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Additional Damages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4B580E" w:rsidRPr="00327D7E" w:rsidRDefault="00707DF0" w:rsidP="00707DF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：專利侵權訴訟的損害賠償請求權時效，為自侵權行為發生之日起算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6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</w:tbl>
    <w:p w:rsidR="0000519D" w:rsidRPr="00ED0C62" w:rsidRDefault="0000519D">
      <w:pPr>
        <w:widowControl/>
        <w:rPr>
          <w:sz w:val="20"/>
          <w:szCs w:val="20"/>
        </w:rPr>
      </w:pPr>
      <w:bookmarkStart w:id="0" w:name="_GoBack"/>
      <w:bookmarkEnd w:id="0"/>
    </w:p>
    <w:sectPr w:rsidR="0000519D" w:rsidRPr="00ED0C62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0519D"/>
    <w:rsid w:val="000132D8"/>
    <w:rsid w:val="00021DB5"/>
    <w:rsid w:val="00061066"/>
    <w:rsid w:val="00114651"/>
    <w:rsid w:val="00157317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3F0011"/>
    <w:rsid w:val="00405226"/>
    <w:rsid w:val="00467E37"/>
    <w:rsid w:val="0047427D"/>
    <w:rsid w:val="004B580E"/>
    <w:rsid w:val="00520620"/>
    <w:rsid w:val="00536559"/>
    <w:rsid w:val="00546396"/>
    <w:rsid w:val="00582563"/>
    <w:rsid w:val="00617FEB"/>
    <w:rsid w:val="0064347F"/>
    <w:rsid w:val="00673D4D"/>
    <w:rsid w:val="0069358F"/>
    <w:rsid w:val="00693E2E"/>
    <w:rsid w:val="006B1F6B"/>
    <w:rsid w:val="00703A18"/>
    <w:rsid w:val="00707DF0"/>
    <w:rsid w:val="00751E8C"/>
    <w:rsid w:val="00764FF5"/>
    <w:rsid w:val="007B3EB0"/>
    <w:rsid w:val="007C4A0E"/>
    <w:rsid w:val="007E4ADC"/>
    <w:rsid w:val="007F3301"/>
    <w:rsid w:val="007F7E9A"/>
    <w:rsid w:val="00800831"/>
    <w:rsid w:val="008164E3"/>
    <w:rsid w:val="00832E41"/>
    <w:rsid w:val="00861D0B"/>
    <w:rsid w:val="00871FC8"/>
    <w:rsid w:val="0087517A"/>
    <w:rsid w:val="00883F16"/>
    <w:rsid w:val="008D1B6E"/>
    <w:rsid w:val="008F4EE6"/>
    <w:rsid w:val="0092228A"/>
    <w:rsid w:val="0093317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D0C62"/>
    <w:rsid w:val="00EE1147"/>
    <w:rsid w:val="00EF323B"/>
    <w:rsid w:val="00F45DFA"/>
    <w:rsid w:val="00F46448"/>
    <w:rsid w:val="00F52C54"/>
    <w:rsid w:val="00F67F41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E0BC6C-3C36-4335-9383-D296FA176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2026-08-05T00:51:00Z</dcterms:created>
  <dcterms:modified xsi:type="dcterms:W3CDTF">2026-08-05T00:57:00Z</dcterms:modified>
</cp:coreProperties>
</file>