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1066" w:rsidRPr="00327D7E" w:rsidRDefault="00F7564B" w:rsidP="00061066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印尼</w:t>
      </w:r>
      <w:r w:rsidR="00536559">
        <w:rPr>
          <w:rFonts w:hint="eastAsia"/>
          <w:sz w:val="20"/>
          <w:szCs w:val="20"/>
        </w:rPr>
        <w:t>專利</w:t>
      </w:r>
    </w:p>
    <w:p w:rsidR="00061066" w:rsidRPr="00327D7E" w:rsidRDefault="00E031AE" w:rsidP="00061066">
      <w:pPr>
        <w:jc w:val="center"/>
        <w:rPr>
          <w:sz w:val="20"/>
          <w:szCs w:val="20"/>
        </w:rPr>
      </w:pPr>
      <w:r>
        <w:t>DJKI</w:t>
      </w:r>
      <w:r>
        <w:rPr>
          <w:rFonts w:hint="eastAsia"/>
        </w:rPr>
        <w:t xml:space="preserve"> </w:t>
      </w:r>
      <w:r w:rsidR="00061066" w:rsidRPr="00327D7E">
        <w:rPr>
          <w:rFonts w:hint="eastAsia"/>
          <w:sz w:val="20"/>
          <w:szCs w:val="20"/>
        </w:rPr>
        <w:t>網址：</w:t>
      </w:r>
      <w:r w:rsidRPr="00E031AE">
        <w:rPr>
          <w:sz w:val="20"/>
          <w:szCs w:val="20"/>
        </w:rPr>
        <w:t>https://dgip.go.id/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061066" w:rsidRPr="00327D7E" w:rsidTr="000132D8">
        <w:tc>
          <w:tcPr>
            <w:tcW w:w="416" w:type="dxa"/>
            <w:vAlign w:val="center"/>
          </w:tcPr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A31B11" w:rsidRPr="00327D7E" w:rsidTr="00A31B11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A31B11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A31B11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A31B11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A31B11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A31B11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A31B11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A31B11" w:rsidRPr="00327D7E" w:rsidTr="00A31B11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一般專利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即發明專利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（不可延期）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實體審查制（含新穎性、進步性與產業利用性）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具備新穎性與進步性的技術產品、方法。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2026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新制擴大納入「系統、電腦軟體方法與特殊用途」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。</w:t>
                  </w:r>
                </w:p>
              </w:tc>
            </w:tr>
            <w:tr w:rsidR="00A31B11" w:rsidRPr="00327D7E" w:rsidTr="00A31B11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簡易專利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即新型專利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（不可延期）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實體審查制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不審查進步性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，僅審查新穎性與實用效益）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針對實體產品在外形、結構或構造上的全新改良（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排除「方法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製程」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）。</w:t>
                  </w:r>
                </w:p>
              </w:tc>
            </w:tr>
            <w:tr w:rsidR="00A31B11" w:rsidRPr="00327D7E" w:rsidTr="00A31B11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工業設計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即設計專利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（可展延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2 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次，最長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形式審查制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產品全部或部分在外觀、線條、色彩、形狀上具備美感並可供工業應用的創新設計。</w:t>
                  </w:r>
                </w:p>
              </w:tc>
            </w:tr>
          </w:tbl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</w:p>
        </w:tc>
      </w:tr>
      <w:tr w:rsidR="00061066" w:rsidRPr="00327D7E" w:rsidTr="000132D8">
        <w:tc>
          <w:tcPr>
            <w:tcW w:w="416" w:type="dxa"/>
            <w:vAlign w:val="center"/>
          </w:tcPr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A31B11" w:rsidRPr="00A31B11" w:rsidRDefault="00A31B11" w:rsidP="00A31B1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31B11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A31B11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擴大可專利標的（納入軟體與用途）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2026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年最新修正案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大幅放寬了發明定義，正式將「系統（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Systems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）」、「方法（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Methods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）」與「特定用途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使用（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Uses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）」列入保護範圍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，這為跨國科技公司在印尼佈局軟體、數位科技與生技藥品用途時提供了更有力的法源支持。</w:t>
            </w:r>
          </w:p>
          <w:p w:rsidR="00A31B11" w:rsidRPr="00A31B11" w:rsidRDefault="00A31B11" w:rsidP="00A31B1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31B11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A31B11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強制全面電子化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filing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：新制實施後，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印尼徹底廢除紙本收件，所有專利申請必須強制透過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DGIP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的線上系統進行電子提交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A31B11" w:rsidRPr="00A31B11" w:rsidRDefault="00A31B11" w:rsidP="00A31B1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31B11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A31B11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超額權利要求費改為「申請時繳納」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：過去印尼允許申請人將超過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10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項的超額權利要求費（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Excess Claim Fees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），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拖延至提實體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審查時（最長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36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個月）再行補繳。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2026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年新制改為「申請當天必須立即繳清」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，否則該案將直接被視為撤回，無法取得申請日。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A31B11" w:rsidRPr="00A31B11" w:rsidRDefault="00A31B11" w:rsidP="00A31B1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31B11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A31B11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簡易專利（新型）亦須實體審查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：印尼的簡易專利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並非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登記制，它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強制要求進行新穎性實體審查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，雖然免除進步性要求，但仍需耗費時間。不過，新法引入了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加速公開（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Accelerated Publication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）機制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，申請人可在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3 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月內請求公開以加快進度。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A31B11" w:rsidRPr="00A31B11" w:rsidRDefault="00A31B11" w:rsidP="00A31B1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31B11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A31B11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新增核准後再審查機制（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Re-examination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2026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年新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規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中，如果專利不幸遭到核駁、或在公告授權後有特定爭議，申請人與利害關係人有了全新的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官方再審查行政救濟管道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，提供除法院訴訟外更彈性的爭端解決機制。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061066" w:rsidRPr="00327D7E" w:rsidRDefault="00A31B11" w:rsidP="00B67052">
            <w:pPr>
              <w:widowControl/>
              <w:numPr>
                <w:ilvl w:val="0"/>
                <w:numId w:val="2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遺傳資源與傳統知識強制聲明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：如果技術發明涉及印尼當地的遺傳資源（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Genetic Resources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）或傳統知識，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申請時必須強制提交來源國與原產地的正式聲明書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，否則不予受理。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</w:tc>
      </w:tr>
      <w:tr w:rsidR="00061066" w:rsidRPr="00327D7E" w:rsidTr="000132D8">
        <w:tc>
          <w:tcPr>
            <w:tcW w:w="416" w:type="dxa"/>
            <w:vAlign w:val="center"/>
          </w:tcPr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A31B11" w:rsidRPr="00A31B11" w:rsidRDefault="00A31B11" w:rsidP="00B67052">
            <w:pPr>
              <w:widowControl/>
              <w:numPr>
                <w:ilvl w:val="0"/>
                <w:numId w:val="3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商業法院集中管轄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：印尼的專利侵權民事訴訟與無效宣告反訴，統一由特定的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商業法院（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Commercial Court / </w:t>
            </w:r>
            <w:proofErr w:type="spell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Pengadilan</w:t>
            </w:r>
            <w:proofErr w:type="spell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</w:t>
            </w:r>
            <w:proofErr w:type="spell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Niaga</w:t>
            </w:r>
            <w:proofErr w:type="spell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管轄（例如雅加達商業法院），不歸一般地方民事法院審理。</w:t>
            </w:r>
          </w:p>
          <w:p w:rsidR="00A31B11" w:rsidRPr="00A31B11" w:rsidRDefault="00A31B11" w:rsidP="00B67052">
            <w:pPr>
              <w:widowControl/>
              <w:numPr>
                <w:ilvl w:val="0"/>
                <w:numId w:val="3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判定原則（高度依賴字面文義）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：印尼商業法院在判定侵權時，實務上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極度重視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文義侵權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Literal Infringement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）與全要件原則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。雖然理論上承認等同原則，但法官在比對技術特徵時通常非常機械化，若被告產品與專利權利要求字面有微小差異，權利人往往面臨很高的敗訴風險。</w:t>
            </w:r>
          </w:p>
          <w:p w:rsidR="00A31B11" w:rsidRPr="00A31B11" w:rsidRDefault="00A31B11" w:rsidP="00B67052">
            <w:pPr>
              <w:widowControl/>
              <w:numPr>
                <w:ilvl w:val="0"/>
                <w:numId w:val="3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當地實施（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Local Working Requirement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）義務的防禦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：印尼專利法規定，專利權人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必須在印尼境內「實施」該專利（如在當地設廠生產）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。若無法在當地製造，權利人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必須向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DGIP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提交「延期實施聲明」或改以進口、授權他人製造代替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。否則，競爭對手可以以此為由向法院申請「強制授權」，或直接主張撤銷該專利。</w:t>
            </w:r>
          </w:p>
          <w:p w:rsidR="00A31B11" w:rsidRPr="00A31B11" w:rsidRDefault="00A31B11" w:rsidP="00B67052">
            <w:pPr>
              <w:widowControl/>
              <w:numPr>
                <w:ilvl w:val="0"/>
                <w:numId w:val="3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刑事與民事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併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行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：印尼法律將專利侵權定性為「告訴乃論罪」，權利人除了打民事官司請求損害賠償外，亦可直接向印尼警方國家調查局（</w:t>
            </w:r>
            <w:proofErr w:type="spell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Bareskrim</w:t>
            </w:r>
            <w:proofErr w:type="spell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Polri</w:t>
            </w:r>
            <w:proofErr w:type="spell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）檢舉，發動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刑事突擊搜查與扣押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，侵權負責人可能面臨有期徒刑或高額刑事罰金。</w:t>
            </w:r>
          </w:p>
          <w:p w:rsidR="00A31B11" w:rsidRPr="00A31B11" w:rsidRDefault="00A31B11" w:rsidP="00B67052">
            <w:pPr>
              <w:widowControl/>
              <w:numPr>
                <w:ilvl w:val="0"/>
                <w:numId w:val="3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海關邊境保護措施（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Customs Recordation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：專利權人可以將其獲證的印尼專利在海關進行備案。一旦海關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lastRenderedPageBreak/>
              <w:t>查獲涉嫌侵權的進出口貨物，可根據法院的臨時命令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直接在邊境扣押該批走私或仿冒產品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，對防堵進口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侵權品非常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有效。</w:t>
            </w:r>
          </w:p>
          <w:p w:rsidR="00061066" w:rsidRPr="00327D7E" w:rsidRDefault="00A31B11" w:rsidP="00B67052">
            <w:pPr>
              <w:widowControl/>
              <w:numPr>
                <w:ilvl w:val="0"/>
                <w:numId w:val="3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：印尼專利民事侵權訴訟的請求權時效，通常為自權利人「知悉侵權行為及侵權人」之日起算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3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</w:tbl>
    <w:p w:rsidR="0092228A" w:rsidRPr="00327D7E" w:rsidRDefault="0092228A">
      <w:pPr>
        <w:widowControl/>
        <w:rPr>
          <w:sz w:val="20"/>
          <w:szCs w:val="20"/>
        </w:rPr>
      </w:pPr>
      <w:bookmarkStart w:id="0" w:name="_GoBack"/>
      <w:bookmarkEnd w:id="0"/>
    </w:p>
    <w:sectPr w:rsidR="0092228A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132D8"/>
    <w:rsid w:val="00061066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F0011"/>
    <w:rsid w:val="00405226"/>
    <w:rsid w:val="00467E37"/>
    <w:rsid w:val="0047427D"/>
    <w:rsid w:val="004B580E"/>
    <w:rsid w:val="00520620"/>
    <w:rsid w:val="00536559"/>
    <w:rsid w:val="00546396"/>
    <w:rsid w:val="00582563"/>
    <w:rsid w:val="0064347F"/>
    <w:rsid w:val="00673D4D"/>
    <w:rsid w:val="0069358F"/>
    <w:rsid w:val="00693E2E"/>
    <w:rsid w:val="006B1F6B"/>
    <w:rsid w:val="00703A18"/>
    <w:rsid w:val="00707DF0"/>
    <w:rsid w:val="00751E8C"/>
    <w:rsid w:val="007B3EB0"/>
    <w:rsid w:val="007C4A0E"/>
    <w:rsid w:val="007E4ADC"/>
    <w:rsid w:val="007F7E9A"/>
    <w:rsid w:val="00800831"/>
    <w:rsid w:val="00832E41"/>
    <w:rsid w:val="00861D0B"/>
    <w:rsid w:val="00871FC8"/>
    <w:rsid w:val="0087517A"/>
    <w:rsid w:val="00883F16"/>
    <w:rsid w:val="008D1B6E"/>
    <w:rsid w:val="008F4EE6"/>
    <w:rsid w:val="0092228A"/>
    <w:rsid w:val="00927F79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5DFA"/>
    <w:rsid w:val="00F46448"/>
    <w:rsid w:val="00F52C54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87BD45-F854-4653-A6CA-526C6DB8C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2026-08-05T00:48:00Z</dcterms:created>
  <dcterms:modified xsi:type="dcterms:W3CDTF">2026-08-05T00:54:00Z</dcterms:modified>
</cp:coreProperties>
</file>