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F7072" w14:textId="77777777" w:rsidR="00EC2653" w:rsidRPr="005B6A92" w:rsidRDefault="00EC2653" w:rsidP="00EC2653">
      <w:pPr>
        <w:widowControl w:val="0"/>
        <w:autoSpaceDE w:val="0"/>
        <w:autoSpaceDN w:val="0"/>
        <w:spacing w:before="67" w:after="0" w:line="240" w:lineRule="auto"/>
        <w:ind w:left="204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РОСЖЕЛДОР</w:t>
      </w:r>
    </w:p>
    <w:p w14:paraId="7049AC23" w14:textId="77777777" w:rsidR="00EC2653" w:rsidRPr="005B6A92" w:rsidRDefault="00EC2653" w:rsidP="00EC2653">
      <w:pPr>
        <w:widowControl w:val="0"/>
        <w:autoSpaceDE w:val="0"/>
        <w:autoSpaceDN w:val="0"/>
        <w:spacing w:before="67" w:after="0" w:line="264" w:lineRule="auto"/>
        <w:ind w:left="2558" w:hanging="1561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sz w:val="28"/>
        </w:rPr>
        <w:t>Федеральное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государственное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бюджетное</w:t>
      </w:r>
      <w:r w:rsidRPr="005B6A92">
        <w:rPr>
          <w:rFonts w:ascii="Times New Roman" w:eastAsia="Times New Roman" w:hAnsi="Times New Roman" w:cs="Times New Roman"/>
          <w:b/>
          <w:spacing w:val="-12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образовательное</w:t>
      </w:r>
      <w:r w:rsidRPr="005B6A92">
        <w:rPr>
          <w:rFonts w:ascii="Times New Roman" w:eastAsia="Times New Roman" w:hAnsi="Times New Roman" w:cs="Times New Roman"/>
          <w:b/>
          <w:spacing w:val="-67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учреждение</w:t>
      </w:r>
      <w:r w:rsidRPr="005B6A92">
        <w:rPr>
          <w:rFonts w:ascii="Times New Roman" w:eastAsia="Times New Roman" w:hAnsi="Times New Roman" w:cs="Times New Roman"/>
          <w:b/>
          <w:spacing w:val="1"/>
          <w:sz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28"/>
        </w:rPr>
        <w:t>высшего образования</w:t>
      </w:r>
    </w:p>
    <w:p w14:paraId="555DBC0A" w14:textId="77777777" w:rsidR="00EC2653" w:rsidRPr="005B6A92" w:rsidRDefault="00EC2653" w:rsidP="00EC2653">
      <w:pPr>
        <w:widowControl w:val="0"/>
        <w:autoSpaceDE w:val="0"/>
        <w:autoSpaceDN w:val="0"/>
        <w:spacing w:before="32" w:after="0" w:line="283" w:lineRule="auto"/>
        <w:ind w:left="183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«Ростовский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Pr="005B6A92"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путей</w:t>
      </w:r>
      <w:r w:rsidRPr="005B6A92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сообщения»</w:t>
      </w:r>
      <w:r w:rsidRPr="005B6A92">
        <w:rPr>
          <w:rFonts w:ascii="Times New Roman" w:eastAsia="Times New Roman" w:hAnsi="Times New Roman" w:cs="Times New Roman"/>
          <w:b/>
          <w:bCs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ВО</w:t>
      </w:r>
      <w:r w:rsidRPr="005B6A92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РГУПС)</w:t>
      </w:r>
    </w:p>
    <w:p w14:paraId="0803B942" w14:textId="77777777" w:rsidR="00EC2653" w:rsidRPr="005B6A92" w:rsidRDefault="00EC2653" w:rsidP="00EC2653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sz w:val="23"/>
          <w:szCs w:val="28"/>
        </w:rPr>
      </w:pPr>
      <w:r w:rsidRPr="005B6A9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DACC4B" wp14:editId="3ADC437F">
                <wp:simplePos x="0" y="0"/>
                <wp:positionH relativeFrom="page">
                  <wp:posOffset>1189355</wp:posOffset>
                </wp:positionH>
                <wp:positionV relativeFrom="paragraph">
                  <wp:posOffset>202565</wp:posOffset>
                </wp:positionV>
                <wp:extent cx="5506085" cy="1270"/>
                <wp:effectExtent l="0" t="0" r="0" b="0"/>
                <wp:wrapTopAndBottom/>
                <wp:docPr id="8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06085" cy="1270"/>
                        </a:xfrm>
                        <a:custGeom>
                          <a:avLst/>
                          <a:gdLst>
                            <a:gd name="T0" fmla="+- 0 1873 1873"/>
                            <a:gd name="T1" fmla="*/ T0 w 8671"/>
                            <a:gd name="T2" fmla="+- 0 3126 1873"/>
                            <a:gd name="T3" fmla="*/ T2 w 8671"/>
                            <a:gd name="T4" fmla="+- 0 3130 1873"/>
                            <a:gd name="T5" fmla="*/ T4 w 8671"/>
                            <a:gd name="T6" fmla="+- 0 3965 1873"/>
                            <a:gd name="T7" fmla="*/ T6 w 8671"/>
                            <a:gd name="T8" fmla="+- 0 3970 1873"/>
                            <a:gd name="T9" fmla="*/ T8 w 8671"/>
                            <a:gd name="T10" fmla="+- 0 4805 1873"/>
                            <a:gd name="T11" fmla="*/ T10 w 8671"/>
                            <a:gd name="T12" fmla="+- 0 4810 1873"/>
                            <a:gd name="T13" fmla="*/ T12 w 8671"/>
                            <a:gd name="T14" fmla="+- 0 5645 1873"/>
                            <a:gd name="T15" fmla="*/ T14 w 8671"/>
                            <a:gd name="T16" fmla="+- 0 5649 1873"/>
                            <a:gd name="T17" fmla="*/ T16 w 8671"/>
                            <a:gd name="T18" fmla="+- 0 6484 1873"/>
                            <a:gd name="T19" fmla="*/ T18 w 8671"/>
                            <a:gd name="T20" fmla="+- 0 6489 1873"/>
                            <a:gd name="T21" fmla="*/ T20 w 8671"/>
                            <a:gd name="T22" fmla="+- 0 6767 1873"/>
                            <a:gd name="T23" fmla="*/ T22 w 8671"/>
                            <a:gd name="T24" fmla="+- 0 6772 1873"/>
                            <a:gd name="T25" fmla="*/ T24 w 8671"/>
                            <a:gd name="T26" fmla="+- 0 8024 1873"/>
                            <a:gd name="T27" fmla="*/ T26 w 8671"/>
                            <a:gd name="T28" fmla="+- 0 8029 1873"/>
                            <a:gd name="T29" fmla="*/ T28 w 8671"/>
                            <a:gd name="T30" fmla="+- 0 8864 1873"/>
                            <a:gd name="T31" fmla="*/ T30 w 8671"/>
                            <a:gd name="T32" fmla="+- 0 8869 1873"/>
                            <a:gd name="T33" fmla="*/ T32 w 8671"/>
                            <a:gd name="T34" fmla="+- 0 9704 1873"/>
                            <a:gd name="T35" fmla="*/ T34 w 8671"/>
                            <a:gd name="T36" fmla="+- 0 9708 1873"/>
                            <a:gd name="T37" fmla="*/ T36 w 8671"/>
                            <a:gd name="T38" fmla="+- 0 10543 1873"/>
                            <a:gd name="T39" fmla="*/ T38 w 86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</a:cxnLst>
                          <a:rect l="0" t="0" r="r" b="b"/>
                          <a:pathLst>
                            <a:path w="8671">
                              <a:moveTo>
                                <a:pt x="0" y="0"/>
                              </a:moveTo>
                              <a:lnTo>
                                <a:pt x="1253" y="0"/>
                              </a:lnTo>
                              <a:moveTo>
                                <a:pt x="1257" y="0"/>
                              </a:moveTo>
                              <a:lnTo>
                                <a:pt x="2092" y="0"/>
                              </a:lnTo>
                              <a:moveTo>
                                <a:pt x="2097" y="0"/>
                              </a:moveTo>
                              <a:lnTo>
                                <a:pt x="2932" y="0"/>
                              </a:lnTo>
                              <a:moveTo>
                                <a:pt x="2937" y="0"/>
                              </a:moveTo>
                              <a:lnTo>
                                <a:pt x="3772" y="0"/>
                              </a:lnTo>
                              <a:moveTo>
                                <a:pt x="3776" y="0"/>
                              </a:moveTo>
                              <a:lnTo>
                                <a:pt x="4611" y="0"/>
                              </a:lnTo>
                              <a:moveTo>
                                <a:pt x="4616" y="0"/>
                              </a:moveTo>
                              <a:lnTo>
                                <a:pt x="4894" y="0"/>
                              </a:lnTo>
                              <a:moveTo>
                                <a:pt x="4899" y="0"/>
                              </a:moveTo>
                              <a:lnTo>
                                <a:pt x="6151" y="0"/>
                              </a:lnTo>
                              <a:moveTo>
                                <a:pt x="6156" y="0"/>
                              </a:moveTo>
                              <a:lnTo>
                                <a:pt x="6991" y="0"/>
                              </a:lnTo>
                              <a:moveTo>
                                <a:pt x="6996" y="0"/>
                              </a:moveTo>
                              <a:lnTo>
                                <a:pt x="7831" y="0"/>
                              </a:lnTo>
                              <a:moveTo>
                                <a:pt x="7835" y="0"/>
                              </a:moveTo>
                              <a:lnTo>
                                <a:pt x="8670" y="0"/>
                              </a:lnTo>
                            </a:path>
                          </a:pathLst>
                        </a:custGeom>
                        <a:noFill/>
                        <a:ln w="707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FD716" id="Полилиния 1" o:spid="_x0000_s1026" style="position:absolute;margin-left:93.65pt;margin-top:15.95pt;width:433.5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" path="m,l1253,t4,l2092,t5,l2932,t5,l3772,t4,l4611,t5,l4894,t5,l6151,t5,l6991,t5,l7831,t4,l8670,e" filled="f" strokeweight=".19642mm">
                <v:path arrowok="t" o:connecttype="custom" o:connectlocs="0,0;795655,0;798195,0;1328420,0;1331595,0;1861820,0;1864995,0;2395220,0;2397760,0;2927985,0;2931160,0;3107690,0;3110865,0;3905885,0;3909060,0;4439285,0;4442460,0;4972685,0;4975225,0;5505450,0" o:connectangles="0,0,0,0,0,0,0,0,0,0,0,0,0,0,0,0,0,0,0,0"/>
                <w10:wrap type="topAndBottom" anchorx="page"/>
              </v:shape>
            </w:pict>
          </mc:Fallback>
        </mc:AlternateContent>
      </w:r>
    </w:p>
    <w:p w14:paraId="11E6C27D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CC00103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CF3B47E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C602EE6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0F40153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BE3A9D7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27F76B08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59D1E826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64C3D644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47FFCE16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8"/>
        </w:rPr>
      </w:pPr>
    </w:p>
    <w:p w14:paraId="3B920499" w14:textId="77777777" w:rsidR="00EC2653" w:rsidRPr="005B6A92" w:rsidRDefault="00EC2653" w:rsidP="00EC2653">
      <w:pPr>
        <w:widowControl w:val="0"/>
        <w:autoSpaceDE w:val="0"/>
        <w:autoSpaceDN w:val="0"/>
        <w:spacing w:before="100" w:beforeAutospacing="1" w:after="100" w:afterAutospacing="1" w:line="240" w:lineRule="auto"/>
        <w:ind w:left="383" w:right="382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  <w:r w:rsidRPr="005B6A92">
        <w:rPr>
          <w:rFonts w:ascii="Times New Roman" w:eastAsia="Times New Roman" w:hAnsi="Times New Roman" w:cs="Times New Roman"/>
          <w:b/>
          <w:spacing w:val="-1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по</w:t>
      </w:r>
      <w:r w:rsidRPr="005B6A92">
        <w:rPr>
          <w:rFonts w:ascii="Times New Roman" w:eastAsia="Times New Roman" w:hAnsi="Times New Roman" w:cs="Times New Roman"/>
          <w:b/>
          <w:spacing w:val="-6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лабораторной</w:t>
      </w:r>
      <w:r w:rsidRPr="005B6A92">
        <w:rPr>
          <w:rFonts w:ascii="Times New Roman" w:eastAsia="Times New Roman" w:hAnsi="Times New Roman" w:cs="Times New Roman"/>
          <w:b/>
          <w:spacing w:val="-5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работе</w:t>
      </w:r>
      <w:r w:rsidRPr="005B6A92">
        <w:rPr>
          <w:rFonts w:ascii="Times New Roman" w:eastAsia="Times New Roman" w:hAnsi="Times New Roman" w:cs="Times New Roman"/>
          <w:b/>
          <w:spacing w:val="-2"/>
          <w:sz w:val="32"/>
          <w:szCs w:val="32"/>
        </w:rPr>
        <w:t xml:space="preserve"> </w:t>
      </w:r>
      <w:r w:rsidRPr="005B6A92">
        <w:rPr>
          <w:rFonts w:ascii="Times New Roman" w:eastAsia="Times New Roman" w:hAnsi="Times New Roman" w:cs="Times New Roman"/>
          <w:b/>
          <w:sz w:val="32"/>
          <w:szCs w:val="32"/>
        </w:rPr>
        <w:t>№1</w:t>
      </w:r>
    </w:p>
    <w:p w14:paraId="6BC73CEB" w14:textId="77777777" w:rsidR="00EC2653" w:rsidRPr="005B6A92" w:rsidRDefault="00EC2653" w:rsidP="00EC2653">
      <w:pPr>
        <w:widowControl w:val="0"/>
        <w:autoSpaceDE w:val="0"/>
        <w:autoSpaceDN w:val="0"/>
        <w:spacing w:before="100" w:beforeAutospacing="1" w:after="100" w:afterAutospacing="1" w:line="261" w:lineRule="auto"/>
        <w:ind w:left="1296" w:hanging="1154"/>
        <w:jc w:val="center"/>
        <w:rPr>
          <w:rFonts w:ascii="Times New Roman" w:eastAsia="Times New Roman" w:hAnsi="Times New Roman" w:cs="Times New Roman"/>
          <w:b/>
          <w:sz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HTTP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HTTPS и их параметры</w:t>
      </w:r>
      <w:r w:rsidRPr="005B6A92">
        <w:rPr>
          <w:rFonts w:ascii="Times New Roman" w:eastAsia="Times New Roman" w:hAnsi="Times New Roman" w:cs="Times New Roman"/>
          <w:b/>
          <w:sz w:val="28"/>
        </w:rPr>
        <w:t>»</w:t>
      </w:r>
    </w:p>
    <w:p w14:paraId="5578ED52" w14:textId="77777777" w:rsidR="00EC2653" w:rsidRPr="005B6A92" w:rsidRDefault="00EC2653" w:rsidP="00EC2653">
      <w:pPr>
        <w:widowControl w:val="0"/>
        <w:autoSpaceDE w:val="0"/>
        <w:autoSpaceDN w:val="0"/>
        <w:spacing w:before="100" w:beforeAutospacing="1" w:after="100" w:afterAutospacing="1" w:line="240" w:lineRule="auto"/>
        <w:ind w:left="381" w:right="38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Предмет:</w:t>
      </w:r>
      <w:r w:rsidRPr="005B6A92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E34C82">
        <w:rPr>
          <w:rFonts w:ascii="Times New Roman" w:eastAsia="Times New Roman" w:hAnsi="Times New Roman" w:cs="Times New Roman"/>
          <w:b/>
          <w:bCs/>
          <w:sz w:val="28"/>
          <w:szCs w:val="28"/>
        </w:rPr>
        <w:t>Веб-программирование</w:t>
      </w:r>
    </w:p>
    <w:p w14:paraId="1B3536A3" w14:textId="77777777" w:rsidR="00EC2653" w:rsidRPr="005B6A92" w:rsidRDefault="00EC2653" w:rsidP="00EC2653">
      <w:pPr>
        <w:widowControl w:val="0"/>
        <w:autoSpaceDE w:val="0"/>
        <w:autoSpaceDN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37DC881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B81ED07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726F2285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2C8C479F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CA4699E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A74977B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15E435A8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6EEB3E0D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51B878A0" w14:textId="77777777" w:rsidR="00EC2653" w:rsidRPr="005B6A92" w:rsidRDefault="00EC2653" w:rsidP="00EC2653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2CF86E5D" w14:textId="77777777" w:rsidR="00EC2653" w:rsidRPr="005B6A92" w:rsidRDefault="00EC2653" w:rsidP="00EC2653">
      <w:pPr>
        <w:widowControl w:val="0"/>
        <w:autoSpaceDE w:val="0"/>
        <w:autoSpaceDN w:val="0"/>
        <w:spacing w:after="0" w:line="379" w:lineRule="auto"/>
        <w:ind w:left="4962" w:right="101" w:firstLine="82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</w:rPr>
        <w:t>Иванов Ю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B6A92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  <w:r w:rsidRPr="005B6A92">
        <w:rPr>
          <w:rFonts w:ascii="Times New Roman" w:eastAsia="Times New Roman" w:hAnsi="Times New Roman" w:cs="Times New Roman"/>
          <w:spacing w:val="-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Хлопин</w:t>
      </w:r>
      <w:r w:rsidRPr="005B6A92">
        <w:rPr>
          <w:rFonts w:ascii="Times New Roman" w:eastAsia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AEB043" w14:textId="77777777" w:rsidR="00EC2653" w:rsidRPr="005B6A92" w:rsidRDefault="00EC2653" w:rsidP="00EC2653">
      <w:pPr>
        <w:widowControl w:val="0"/>
        <w:autoSpaceDE w:val="0"/>
        <w:autoSpaceDN w:val="0"/>
        <w:spacing w:after="0" w:line="318" w:lineRule="exact"/>
        <w:ind w:right="1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Pr="005B6A92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АИБ-3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041</w:t>
      </w:r>
    </w:p>
    <w:p w14:paraId="35ACE94F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457F55EA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410FC029" w14:textId="77777777" w:rsidR="00EC2653" w:rsidRPr="005B6A92" w:rsidRDefault="00EC2653" w:rsidP="00EC2653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44"/>
          <w:szCs w:val="28"/>
        </w:rPr>
      </w:pPr>
    </w:p>
    <w:p w14:paraId="144BA9AF" w14:textId="77777777" w:rsidR="00EC2653" w:rsidRPr="005B6A92" w:rsidRDefault="00EC2653" w:rsidP="00EC2653">
      <w:pPr>
        <w:widowControl w:val="0"/>
        <w:autoSpaceDE w:val="0"/>
        <w:autoSpaceDN w:val="0"/>
        <w:spacing w:after="0" w:line="240" w:lineRule="auto"/>
        <w:ind w:left="391" w:right="38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Ростов-на-Дону</w:t>
      </w:r>
    </w:p>
    <w:p w14:paraId="35B9484F" w14:textId="77777777" w:rsidR="00EC2653" w:rsidRDefault="00EC2653" w:rsidP="00EC2653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B6A92">
        <w:rPr>
          <w:rFonts w:ascii="Times New Roman" w:eastAsia="Times New Roman" w:hAnsi="Times New Roman" w:cs="Times New Roman"/>
          <w:sz w:val="28"/>
          <w:szCs w:val="28"/>
        </w:rPr>
        <w:t>2022</w:t>
      </w:r>
      <w:r w:rsidRPr="005B6A92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5B6A92">
        <w:rPr>
          <w:rFonts w:ascii="Times New Roman" w:eastAsia="Times New Roman" w:hAnsi="Times New Roman" w:cs="Times New Roman"/>
          <w:sz w:val="28"/>
          <w:szCs w:val="28"/>
        </w:rPr>
        <w:t>г.</w:t>
      </w:r>
    </w:p>
    <w:p w14:paraId="2017DF36" w14:textId="77777777" w:rsidR="00EC2653" w:rsidRDefault="00EC2653" w:rsidP="00EC2653">
      <w:pPr>
        <w:widowControl w:val="0"/>
        <w:autoSpaceDE w:val="0"/>
        <w:autoSpaceDN w:val="0"/>
        <w:spacing w:before="177" w:after="0" w:line="240" w:lineRule="auto"/>
        <w:ind w:left="587" w:right="29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A05B48" w14:textId="77777777" w:rsid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  <w:r w:rsidRPr="00034F4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ознакомиться с </w:t>
      </w:r>
      <w:r w:rsidRPr="00D36042">
        <w:rPr>
          <w:rFonts w:ascii="Times New Roman" w:hAnsi="Times New Roman" w:cs="Times New Roman"/>
          <w:sz w:val="28"/>
          <w:szCs w:val="28"/>
        </w:rPr>
        <w:t>HTTP запрос</w:t>
      </w:r>
      <w:r>
        <w:rPr>
          <w:rFonts w:ascii="Times New Roman" w:hAnsi="Times New Roman" w:cs="Times New Roman"/>
          <w:sz w:val="28"/>
          <w:szCs w:val="28"/>
        </w:rPr>
        <w:t>ами</w:t>
      </w:r>
      <w:r w:rsidRPr="00D36042">
        <w:rPr>
          <w:rFonts w:ascii="Times New Roman" w:hAnsi="Times New Roman" w:cs="Times New Roman"/>
          <w:sz w:val="28"/>
          <w:szCs w:val="28"/>
        </w:rPr>
        <w:t xml:space="preserve"> и изучать HTTP ответы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E65A3B" w14:textId="44045AFB" w:rsidR="00755E6D" w:rsidRDefault="00EC2653">
      <w:pPr>
        <w:rPr>
          <w:rFonts w:ascii="Times New Roman" w:hAnsi="Times New Roman" w:cs="Times New Roman"/>
          <w:sz w:val="28"/>
          <w:szCs w:val="28"/>
        </w:rPr>
      </w:pPr>
      <w:r w:rsidRPr="00EC2653">
        <w:rPr>
          <w:rFonts w:ascii="Times New Roman" w:hAnsi="Times New Roman" w:cs="Times New Roman"/>
          <w:sz w:val="28"/>
          <w:szCs w:val="28"/>
          <w:lang w:val="en-US"/>
        </w:rPr>
        <w:t>1-</w:t>
      </w:r>
      <w:r w:rsidRPr="00EC2653">
        <w:rPr>
          <w:rFonts w:ascii="Times New Roman" w:hAnsi="Times New Roman" w:cs="Times New Roman"/>
          <w:sz w:val="28"/>
          <w:szCs w:val="28"/>
        </w:rPr>
        <w:t>й запрос</w:t>
      </w:r>
    </w:p>
    <w:p w14:paraId="76233190" w14:textId="5557DF0C" w:rsidR="00EC2653" w:rsidRDefault="00EC265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запрос – </w:t>
      </w:r>
      <w:r>
        <w:rPr>
          <w:rFonts w:ascii="Times New Roman" w:hAnsi="Times New Roman" w:cs="Times New Roman"/>
          <w:sz w:val="28"/>
          <w:szCs w:val="28"/>
          <w:lang w:val="en-US"/>
        </w:rPr>
        <w:t>rgups.ru</w:t>
      </w:r>
    </w:p>
    <w:p w14:paraId="4E3E7D23" w14:textId="77777777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IP адрес веб сервера: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80.72.224.90</w:t>
      </w:r>
    </w:p>
    <w:p w14:paraId="4E537437" w14:textId="2CCDEA14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</w:t>
      </w:r>
      <w:r>
        <w:rPr>
          <w:rFonts w:ascii="Times New Roman" w:eastAsia="Times New Roman" w:hAnsi="Times New Roman" w:cs="Times New Roman"/>
          <w:sz w:val="28"/>
          <w:szCs w:val="28"/>
        </w:rPr>
        <w:t>обращаемся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61249">
        <w:rPr>
          <w:rFonts w:ascii="Times New Roman" w:eastAsia="Times New Roman" w:hAnsi="Times New Roman" w:cs="Times New Roman"/>
          <w:sz w:val="28"/>
          <w:szCs w:val="28"/>
        </w:rPr>
        <w:t>80</w:t>
      </w:r>
    </w:p>
    <w:p w14:paraId="2972B7A1" w14:textId="77777777" w:rsidR="00EC2653" w:rsidRPr="00034F46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Хост: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rgups</w:t>
      </w:r>
      <w:proofErr w:type="spellEnd"/>
      <w:r w:rsidRPr="00034F46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7299D51C" w14:textId="63914806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ответа</w:t>
      </w:r>
      <w:r w:rsidRPr="00EC265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>. У</w:t>
      </w:r>
      <w:r w:rsidRPr="00EC2653">
        <w:rPr>
          <w:rFonts w:ascii="Times New Roman" w:hAnsi="Times New Roman" w:cs="Times New Roman"/>
          <w:sz w:val="28"/>
          <w:szCs w:val="28"/>
        </w:rPr>
        <w:t xml:space="preserve">казывает, что запрошенный ресурс был окончательно перемещен на URL-адрес, указанный в </w:t>
      </w:r>
      <w:r w:rsidRPr="00EC2653">
        <w:rPr>
          <w:rFonts w:ascii="Times New Roman" w:hAnsi="Times New Roman" w:cs="Times New Roman"/>
          <w:sz w:val="28"/>
          <w:szCs w:val="28"/>
        </w:rPr>
        <w:t>“</w:t>
      </w:r>
      <w:r w:rsidRPr="00EC2653">
        <w:rPr>
          <w:rFonts w:ascii="Times New Roman" w:hAnsi="Times New Roman" w:cs="Times New Roman"/>
          <w:sz w:val="28"/>
          <w:szCs w:val="28"/>
        </w:rPr>
        <w:t>Location</w:t>
      </w:r>
      <w:r w:rsidRPr="00EC265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653">
        <w:rPr>
          <w:rFonts w:ascii="Times New Roman" w:hAnsi="Times New Roman" w:cs="Times New Roman"/>
          <w:sz w:val="28"/>
          <w:szCs w:val="28"/>
        </w:rPr>
        <w:t>заголовках. Браузер перенаправляет на новый URL, а поисковые системы обновляют свои ссылки на ресурс.</w:t>
      </w:r>
    </w:p>
    <w:p w14:paraId="57850790" w14:textId="240AC1D6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A89110" wp14:editId="065C7540">
            <wp:extent cx="5582429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B0150" w14:textId="24CF93E5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69C1FD1" wp14:editId="36884519">
            <wp:extent cx="5940425" cy="109410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FE4F" w14:textId="77777777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D75502" w14:textId="77777777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B7B9A" w14:textId="7AE521CA" w:rsidR="00EC2653" w:rsidRP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653">
        <w:rPr>
          <w:rFonts w:ascii="Times New Roman" w:eastAsia="Times New Roman" w:hAnsi="Times New Roman" w:cs="Times New Roman"/>
          <w:sz w:val="28"/>
          <w:szCs w:val="28"/>
        </w:rPr>
        <w:lastRenderedPageBreak/>
        <w:t>2-й запрос</w:t>
      </w:r>
    </w:p>
    <w:p w14:paraId="41A19717" w14:textId="77777777" w:rsidR="00EC2653" w:rsidRP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653">
        <w:rPr>
          <w:rFonts w:ascii="Times New Roman" w:eastAsia="Times New Roman" w:hAnsi="Times New Roman" w:cs="Times New Roman"/>
          <w:sz w:val="28"/>
          <w:szCs w:val="28"/>
        </w:rPr>
        <w:t>Get запрос – www.rgups.ru</w:t>
      </w:r>
    </w:p>
    <w:p w14:paraId="6F2E2685" w14:textId="77777777" w:rsidR="00EC2653" w:rsidRP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653">
        <w:rPr>
          <w:rFonts w:ascii="Times New Roman" w:eastAsia="Times New Roman" w:hAnsi="Times New Roman" w:cs="Times New Roman"/>
          <w:sz w:val="28"/>
          <w:szCs w:val="28"/>
        </w:rPr>
        <w:t>IP адрес веб сервера: 80.72.224.90</w:t>
      </w:r>
    </w:p>
    <w:p w14:paraId="4A697A6D" w14:textId="10CA5423" w:rsid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C2653">
        <w:rPr>
          <w:rFonts w:ascii="Times New Roman" w:eastAsia="Times New Roman" w:hAnsi="Times New Roman" w:cs="Times New Roman"/>
          <w:sz w:val="28"/>
          <w:szCs w:val="28"/>
        </w:rPr>
        <w:t xml:space="preserve">Порт, к которому </w:t>
      </w:r>
      <w:r>
        <w:rPr>
          <w:rFonts w:ascii="Times New Roman" w:eastAsia="Times New Roman" w:hAnsi="Times New Roman" w:cs="Times New Roman"/>
          <w:sz w:val="28"/>
          <w:szCs w:val="28"/>
        </w:rPr>
        <w:t>обращаемся</w:t>
      </w:r>
      <w:r w:rsidRPr="00EC2653">
        <w:rPr>
          <w:rFonts w:ascii="Times New Roman" w:eastAsia="Times New Roman" w:hAnsi="Times New Roman" w:cs="Times New Roman"/>
          <w:sz w:val="28"/>
          <w:szCs w:val="28"/>
        </w:rPr>
        <w:t>: 80</w:t>
      </w:r>
    </w:p>
    <w:p w14:paraId="3D0A6ACD" w14:textId="260DA6F8" w:rsidR="00EC2653" w:rsidRPr="00EC2653" w:rsidRDefault="00EC2653" w:rsidP="00EC2653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ответа</w:t>
      </w:r>
      <w:r w:rsidRPr="00EC2653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34F46">
        <w:rPr>
          <w:rFonts w:ascii="Times New Roman" w:hAnsi="Times New Roman" w:cs="Times New Roman"/>
          <w:sz w:val="28"/>
          <w:szCs w:val="28"/>
        </w:rPr>
        <w:t xml:space="preserve">301 – </w:t>
      </w:r>
      <w:r>
        <w:rPr>
          <w:rFonts w:ascii="Times New Roman" w:hAnsi="Times New Roman" w:cs="Times New Roman"/>
          <w:sz w:val="28"/>
          <w:szCs w:val="28"/>
          <w:lang w:val="en-US"/>
        </w:rPr>
        <w:t>Moved</w:t>
      </w:r>
      <w:r w:rsidRPr="00034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Permanently</w:t>
      </w:r>
      <w:r>
        <w:rPr>
          <w:rFonts w:ascii="Times New Roman" w:hAnsi="Times New Roman" w:cs="Times New Roman"/>
          <w:sz w:val="28"/>
          <w:szCs w:val="28"/>
        </w:rPr>
        <w:t>. У</w:t>
      </w:r>
      <w:r w:rsidRPr="00EC2653">
        <w:rPr>
          <w:rFonts w:ascii="Times New Roman" w:hAnsi="Times New Roman" w:cs="Times New Roman"/>
          <w:sz w:val="28"/>
          <w:szCs w:val="28"/>
        </w:rPr>
        <w:t>казывает, что запрошенный ресурс был окончательно перемещен на URL-адрес, указанный в “Location”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2653">
        <w:rPr>
          <w:rFonts w:ascii="Times New Roman" w:hAnsi="Times New Roman" w:cs="Times New Roman"/>
          <w:sz w:val="28"/>
          <w:szCs w:val="28"/>
        </w:rPr>
        <w:t>заголовках. Браузер перенаправляет на новый URL, а поисковые системы обновляют свои ссылки на ресурс.</w:t>
      </w:r>
    </w:p>
    <w:p w14:paraId="2714A78D" w14:textId="74CB33BC" w:rsidR="00EC2653" w:rsidRDefault="00EC2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E0B3C" wp14:editId="0B775F64">
            <wp:extent cx="5940425" cy="34112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EFE32F" wp14:editId="45BAAE94">
            <wp:extent cx="5940425" cy="137731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A56C" w14:textId="77777777" w:rsid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</w:p>
    <w:p w14:paraId="5CA61410" w14:textId="6F6947B4" w:rsidR="00EC2653" w:rsidRP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  <w:r w:rsidRPr="00EC2653">
        <w:rPr>
          <w:rFonts w:ascii="Times New Roman" w:hAnsi="Times New Roman" w:cs="Times New Roman"/>
          <w:sz w:val="28"/>
          <w:szCs w:val="28"/>
        </w:rPr>
        <w:t>3-й запрос.</w:t>
      </w:r>
    </w:p>
    <w:p w14:paraId="6A5C8E37" w14:textId="77777777" w:rsidR="00EC2653" w:rsidRP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  <w:r w:rsidRPr="00EC2653">
        <w:rPr>
          <w:rFonts w:ascii="Times New Roman" w:hAnsi="Times New Roman" w:cs="Times New Roman"/>
          <w:sz w:val="28"/>
          <w:szCs w:val="28"/>
        </w:rPr>
        <w:t>Get запрос – https://rgups.ru</w:t>
      </w:r>
    </w:p>
    <w:p w14:paraId="7BC8BD1A" w14:textId="77777777" w:rsidR="00EC2653" w:rsidRP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  <w:r w:rsidRPr="00EC2653">
        <w:rPr>
          <w:rFonts w:ascii="Times New Roman" w:hAnsi="Times New Roman" w:cs="Times New Roman"/>
          <w:sz w:val="28"/>
          <w:szCs w:val="28"/>
        </w:rPr>
        <w:t>IP адрес веб сервера: 80.72.224.90</w:t>
      </w:r>
    </w:p>
    <w:p w14:paraId="5F0B8894" w14:textId="520A744C" w:rsidR="00EC2653" w:rsidRP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  <w:r w:rsidRPr="00EC2653">
        <w:rPr>
          <w:rFonts w:ascii="Times New Roman" w:hAnsi="Times New Roman" w:cs="Times New Roman"/>
          <w:sz w:val="28"/>
          <w:szCs w:val="28"/>
        </w:rPr>
        <w:t xml:space="preserve">Порт, к которому </w:t>
      </w:r>
      <w:r>
        <w:rPr>
          <w:rFonts w:ascii="Times New Roman" w:hAnsi="Times New Roman" w:cs="Times New Roman"/>
          <w:sz w:val="28"/>
          <w:szCs w:val="28"/>
        </w:rPr>
        <w:t>обращаемся</w:t>
      </w:r>
      <w:r w:rsidRPr="00EC2653">
        <w:rPr>
          <w:rFonts w:ascii="Times New Roman" w:hAnsi="Times New Roman" w:cs="Times New Roman"/>
          <w:sz w:val="28"/>
          <w:szCs w:val="28"/>
        </w:rPr>
        <w:t>: 80</w:t>
      </w:r>
    </w:p>
    <w:p w14:paraId="10619D2D" w14:textId="0F0702C5" w:rsid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  <w:r w:rsidRPr="00EC2653">
        <w:rPr>
          <w:rFonts w:ascii="Times New Roman" w:hAnsi="Times New Roman" w:cs="Times New Roman"/>
          <w:sz w:val="28"/>
          <w:szCs w:val="28"/>
        </w:rPr>
        <w:t>Хост: rgups.ru</w:t>
      </w:r>
    </w:p>
    <w:p w14:paraId="1B01ED93" w14:textId="14EC4D7F" w:rsidR="00EC2653" w:rsidRDefault="00EC2653" w:rsidP="00EC26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865B403" wp14:editId="0C213E6D">
            <wp:extent cx="5940425" cy="34290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F03D" w14:textId="77777777" w:rsidR="00EC2653" w:rsidRPr="00EC2653" w:rsidRDefault="00EC2653">
      <w:pPr>
        <w:rPr>
          <w:rFonts w:ascii="Times New Roman" w:hAnsi="Times New Roman" w:cs="Times New Roman"/>
          <w:sz w:val="28"/>
          <w:szCs w:val="28"/>
        </w:rPr>
      </w:pPr>
    </w:p>
    <w:sectPr w:rsidR="00EC2653" w:rsidRPr="00EC2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A8F"/>
    <w:rsid w:val="00200A8F"/>
    <w:rsid w:val="00755E6D"/>
    <w:rsid w:val="00A56134"/>
    <w:rsid w:val="00E103B2"/>
    <w:rsid w:val="00EC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A774"/>
  <w15:chartTrackingRefBased/>
  <w15:docId w15:val="{6B8D0F1F-4949-41CA-8C8A-31014B26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Иванов</dc:creator>
  <cp:keywords/>
  <dc:description/>
  <cp:lastModifiedBy>Юрий Иванов</cp:lastModifiedBy>
  <cp:revision>2</cp:revision>
  <dcterms:created xsi:type="dcterms:W3CDTF">2023-01-16T15:45:00Z</dcterms:created>
  <dcterms:modified xsi:type="dcterms:W3CDTF">2023-01-16T15:45:00Z</dcterms:modified>
</cp:coreProperties>
</file>