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改进yolo11-iRMB等200+全套创新点大全：过敏原检测系统源码＆数据集全套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化进程的加快和人们饮食习惯的多样化，食物过敏现象日益严重，已成为影响公众健康的重要问题之一。根据世界卫生组织的统计，全球约有2%至3%的人口受到食物过敏的困扰，尤其是在儿童中，这一比例更高。食物过敏不仅会导致严重的健康问题，甚至可能危及生命，因此，开发有效的过敏原检测系统显得尤为重要。</w:t>
        <w:br/>
        <w:br/>
        <w:t>近年来，计算机视觉技术的快速发展为食物过敏原的检测提供了新的解决方案。YOLO（You Only Look Once）系列目标检测算法因其高效性和准确性，已被广泛应用于各种物体识别任务。YOLOv11作为该系列的最新版本，具备更强的特征提取能力和实时检测性能，能够在复杂的场景中准确识别多种物体。因此，基于改进YOLOv11的过敏原检测系统的研究具有重要的现实意义。</w:t>
        <w:br/>
        <w:br/>
        <w:t>本研究所使用的数据集“Food_new”包含6200张图像，涵盖了多种可能引发过敏的食物类别，如坚果、乳制品、海鲜等。这些类别的选择基于临床研究和过敏原数据库，确保了检测系统的实用性和科学性。通过对这些图像进行标注和训练，改进YOLOv11模型将能够有效识别和分类潜在的过敏原，从而为消费者提供实时的食品安全信息，帮助他们做出更安全的饮食选择。</w:t>
        <w:br/>
        <w:br/>
        <w:t>综上所述，基于改进YOLOv11的过敏原检测系统不仅具有重要的学术价值，也将为食品安全领域提供切实可行的解决方案，推动相关技术的应用与发展，最终实现对公众健康的有效保护。</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ood_new”，旨在为改进YOLOv11的过敏原检测系统提供高质量的训练数据。该数据集包含30个不同的类别，涵盖了多种常见食品和饮品，这些类别的多样性为模型的训练提供了丰富的样本，使其能够更好地识别和分类与过敏原相关的物品。具体类别包括酒精类（如酒精和酒杯）、坚果类（如杏仁和开心果）、水果类（如牛油果、黑莓、蓝莓、菠萝、草莓、番茄等）、乳制品（如奶、奶基饮料和奶酪）、肉类（如熟肉、生肉和鸡蛋）以及其他多种食品（如面包、意大利面、菠菜、巧克力、冰淇淋等）。</w:t>
        <w:br/>
        <w:br/>
        <w:t>“Food_new”数据集的构建考虑到了过敏原检测的实际需求，确保了每个类别的样本数量和质量均能满足深度学习模型的训练要求。数据集中每个类别的样本均经过精心挑选和标注，以确保其在视觉特征上的一致性和代表性。此外，数据集中的图像涵盖了不同的拍摄角度、光照条件和背景环境，这将有助于提高模型在实际应用中的鲁棒性和准确性。</w:t>
        <w:br/>
        <w:br/>
        <w:t>通过使用“Food_new”数据集，研究团队希望能够训练出一个更为精准的过敏原检测系统，进而为食品安全和过敏原管理提供有效的技术支持。该数据集不仅为YOLOv11模型的训练奠定了基础，也为未来相关研究提供了重要的数据资源，推动了食品过敏原检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torch.nn.functional as F</w:t>
        <w:br/>
        <w:br/>
        <w:t>def inverse_sigmoid(x, eps=1e-5):</w:t>
        <w:br/>
        <w:t xml:space="preserve">    """</w:t>
        <w:br/>
        <w:t xml:space="preserve">    计算张量的反sigmoid函数。</w:t>
        <w:br/>
        <w:t xml:space="preserve">    </w:t>
        <w:br/>
        <w:t xml:space="preserve">    参数:</w:t>
        <w:br/>
        <w:t xml:space="preserve">    x (torch.Tensor): 输入张量，值应在[0, 1]之间。</w:t>
        <w:br/>
        <w:t xml:space="preserve">    eps (float): 为了避免对数计算中的零值，设置的最小值。</w:t>
        <w:br/>
        <w:br/>
        <w:t xml:space="preserve">    返回:</w:t>
        <w:br/>
        <w:t xml:space="preserve">    torch.Tensor: 输入张量经过反sigmoid变换后的结果。</w:t>
        <w:br/>
        <w:t xml:space="preserve">    """</w:t>
        <w:br/>
        <w:t xml:space="preserve">    # 限制x的范围在0到1之间</w:t>
        <w:br/>
        <w:t xml:space="preserve">    x = x.clamp(min=0, max=1)</w:t>
        <w:br/>
        <w:t xml:space="preserve">    # 将x限制在eps以上，避免计算log(0)</w:t>
        <w:br/>
        <w:t xml:space="preserve">    x1 = x.clamp(min=eps)</w:t>
        <w:br/>
        <w:t xml:space="preserve">    x2 = (1 - x).clamp(min=eps)</w:t>
        <w:br/>
        <w:t xml:space="preserve">    # 计算反sigmoid值</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(torch.Tensor): 输入特征张量，形状为 (bs, num_channels, num_heads, embed_dims)。</w:t>
        <w:br/>
        <w:t xml:space="preserve">    value_spatial_shapes (torch.Tensor): 输入特征的空间形状，形状为 (num_levels, 2)。</w:t>
        <w:br/>
        <w:t xml:space="preserve">    sampling_locations (torch.Tensor): 采样位置，形状为 (bs, num_queries, num_heads, num_levels, num_points, 2)。</w:t>
        <w:br/>
        <w:t xml:space="preserve">    attention_weights (torch.Tensor): 注意力权重，形状为 (bs, num_heads, num_queries, num_levels, num_points)。</w:t>
        <w:br/>
        <w:br/>
        <w:t xml:space="preserve">    返回:</w:t>
        <w:br/>
        <w:t xml:space="preserve">    torch.Tensor: 经过多尺度可变形注意力机制处理后的输出，形状为 (bs, num_queries, num_heads * embed_dims)。</w:t>
        <w:br/>
        <w:t xml:space="preserve">    """</w:t>
        <w:br/>
        <w:t xml:space="preserve">    bs, _, num_heads, embed_dims = value.shape  # 获取输入张量的基本维度</w:t>
        <w:br/>
        <w:t xml:space="preserve">    _, num_queries, _, num_levels, num_points, _ = sampling_locations.shape  # 获取采样位置的维度</w:t>
        <w:br/>
        <w:br/>
        <w:t xml:space="preserve">    # 将输入特征张量根据空间形状拆分为多个层次</w:t>
        <w:br/>
        <w:t xml:space="preserve">    value_list = value.split([H_ * W_ for H_, W_ in value_spatial_shapes], dim=1)</w:t>
        <w:br/>
        <w:t xml:space="preserve">    # 将采样位置转换为[-1, 1]范围</w:t>
        <w:br/>
        <w:t xml:space="preserve">    sampling_grids = 2 * sampling_locations - 1</w:t>
        <w:br/>
        <w:t xml:space="preserve">    sampling_value_list = []</w:t>
        <w:br/>
        <w:br/>
        <w:t xml:space="preserve">    for level, (H_, W_) in enumerate(value_spatial_shapes):</w:t>
        <w:br/>
        <w:t xml:space="preserve">        # 处理每个层次的特征</w:t>
        <w:br/>
        <w:t xml:space="preserve">        value_l_ = value_list[level].flatten(2).transpose(1, 2).reshape(bs * num_heads, embed_dims, H_, W_)</w:t>
        <w:br/>
        <w:t xml:space="preserve">        sampling_grid_l_ = sampling_grids[:, :, :, level].transpose(1, 2).flatten(0, 1)</w:t>
        <w:br/>
        <w:t xml:space="preserve">        </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调整注意力权重的形状以便于后续计算</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返回最终输出，调整维度顺序</w:t>
        <w:br/>
        <w:t>```</w:t>
        <w:br/>
        <w:br/>
        <w:t>### 代码分析</w:t>
        <w:br/>
        <w:t>1. **inverse_sigmoid** 函数：计算输入张量的反sigmoid值，确保输入在0到1之间，并避免对数计算中的零值。</w:t>
        <w:br/>
        <w:t xml:space="preserve">  </w:t>
        <w:br/>
        <w:t>2. **multi_scale_deformable_attn_pytorch** 函数：实现多尺度可变形注意力机制。该函数通过对输入特征进行多层次的采样和加权计算，生成最终的输出特征。它使用了双线性插值方法来对特征进行采样，并结合注意力权重进行加权求和，最终返回一个新的特征张量。</w:t>
        <w:br/>
        <w:br/>
        <w:t>以上代码是YOLO（You Only Look Once）模型中实现可变形注意力机制的核心部分，主要用于处理多尺度特征的聚合与加权。```</w:t>
      </w:r>
    </w:p>
    <w:p>
      <w:pPr>
        <w:spacing w:line="240" w:lineRule="auto"/>
        <w:jc w:val="left"/>
      </w:pPr>
      <w:r>
        <w:rPr>
          <w:rFonts w:ascii="Times New Roman" w:hAnsi="Times New Roman" w:eastAsia="宋体"/>
          <w:color w:val="000000"/>
          <w:sz w:val="24"/>
        </w:rPr>
        <w:t>这个文件是一个名为 `utils.py` 的模块，主要用于实现一些与深度学习相关的工具函数，特别是在处理神经网络模型时常用的功能。代码中包含了多个函数，以下是对每个部分的详细说明。</w:t>
        <w:br/>
        <w:br/>
        <w:t>首先，文件引入了一些必要的库，包括 `copy`、`math`、`numpy` 和 `torch`，其中 `torch` 是 PyTorch 的核心库，提供了张量操作和深度学习模型构建的功能。</w:t>
        <w:br/>
        <w:br/>
        <w:t>文件中定义了一个名为 `_get_clones` 的函数，它的作用是根据给定的模块创建一个克隆模块的列表。这个函数使用了 `copy.deepcopy` 来确保每个克隆的模块都是独立的实例，避免在训练过程中出现意外的共享状态。</w:t>
        <w:br/>
        <w:br/>
        <w:t>接下来是 `bias_init_with_prob` 函数，该函数用于根据给定的先验概率初始化卷积或全连接层的偏置值。它通过计算对数几率来返回一个适合的偏置初始化值，这在模型训练时有助于控制输出的分布。</w:t>
        <w:br/>
        <w:br/>
        <w:t>`linear_init` 函数用于初始化线性模块的权重和偏置。它使用均匀分布在特定范围内随机初始化权重，并在存在偏置的情况下也进行相应的初始化。这种初始化方法有助于提高模型的收敛速度。</w:t>
        <w:br/>
        <w:br/>
        <w:t>`inverse_sigmoid` 函数计算给定张量的反 sigmoid 函数。它首先将输入限制在 [0, 1] 的范围内，然后通过对数运算计算反 sigmoid 值。这个函数在一些需要反向传播的场景中非常有用。</w:t>
        <w:br/>
        <w:br/>
        <w:t>最后，`multi_scale_deformable_attn_pytorch` 函数实现了多尺度可变形注意力机制。这个函数的输入包括值张量、空间形状、采样位置和注意力权重。函数内部首先对输入的值张量进行分割，然后计算采样网格，并使用 `F.grid_sample` 函数从输入的值中进行双线性插值采样。最后，结合注意力权重对采样结果进行加权求和，返回最终的输出张量。</w:t>
        <w:br/>
        <w:br/>
        <w:t>总体而言，这个模块提供了一些基础的工具函数，特别是与神经网络的初始化和注意力机制相关的功能，能够在构建和训练深度学习模型时提供便利。</w:t>
      </w:r>
    </w:p>
    <w:p>
      <w:pPr>
        <w:spacing w:line="240" w:lineRule="auto"/>
        <w:jc w:val="left"/>
      </w:pPr>
      <w:r>
        <w:rPr>
          <w:rFonts w:ascii="Times New Roman" w:hAnsi="Times New Roman" w:eastAsia="宋体"/>
          <w:color w:val="000000"/>
          <w:sz w:val="24"/>
        </w:rPr>
        <w:t>```以下是经过简化并注释的核心代码部分，主要集中在YOLO模型的验证过程：</w:t>
        <w:br/>
        <w:br/>
        <w:t>```python</w:t>
        <w:br/>
        <w:t>import os</w:t>
        <w:br/>
        <w:t>import torch</w:t>
        <w:br/>
        <w:t>from ultralytics.engine.validator import BaseValidator</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定义IoU向量用于mAP计算</w:t>
        <w:br/>
        <w:br/>
        <w:t xml:space="preserve">    def preprocess(self, batch):</w:t>
        <w:br/>
        <w:t xml:space="preserve">        """对图像批次进行预处理，以适应YOLO训练。"""</w:t>
        <w:br/>
        <w:t xml:space="preserve">        batch["img"] = batch["img"].to(self.device, non_blocking=True)  # 将图像移动到设备上</w:t>
        <w:br/>
        <w:t xml:space="preserve">        batch["img"] = batch["img"].float() / 255  # 将图像归一化到[0, 1]</w:t>
        <w:br/>
        <w:t xml:space="preserve">        for k in ["batch_idx", "cls", "bboxes"]:</w:t>
        <w:br/>
        <w:t xml:space="preserve">            batch[k] = batch[k].to(self.device)  # 将标签和边界框移动到设备上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获取真实标签和边界框</w:t>
        <w:br/>
        <w:t xml:space="preserve">            if npr == 0:</w:t>
        <w:br/>
        <w:t xml:space="preserve">                continue  # 如果没有预测，跳过</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计算真阳性</w:t>
        <w:br/>
        <w:t xml:space="preserve">            }</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br/>
        <w:t xml:space="preserve">    def _process_batch(self, detections, gt_bboxes, gt_cls):</w:t>
        <w:br/>
        <w:t xml:space="preserve">        """</w:t>
        <w:br/>
        <w:t xml:space="preserve">        返回正确的预测矩阵。</w:t>
        <w:br/>
        <w:br/>
        <w:t xml:space="preserve">        Args:</w:t>
        <w:br/>
        <w:t xml:space="preserve">            detections (torch.Tensor): 预测结果的张量。</w:t>
        <w:br/>
        <w:t xml:space="preserve">            gt_bboxes (torch.Tensor): 真实边界框的张量。</w:t>
        <w:br/>
        <w:t xml:space="preserve">            gt_cls (torch.Tensor): 真实类别的张量。</w:t>
        <w:br/>
        <w:br/>
        <w:t xml:space="preserve">        Returns:</w:t>
        <w:br/>
        <w:t xml:space="preserve">            (torch.Tensor): 正确的预测矩阵。</w:t>
        <w:br/>
        <w:t xml:space="preserve">        """</w:t>
        <w:br/>
        <w:t xml:space="preserve">        iou = box_iou(gt_bboxes, detections[:, :4])  # 计算IoU</w:t>
        <w:br/>
        <w:t xml:space="preserve">        return self.match_predictions(detections[:, 5], gt_cls, iou)  # 匹配预测和真实标签</w:t>
        <w:br/>
        <w:t>```</w:t>
        <w:br/>
        <w:br/>
        <w:t>### 代码注释说明：</w:t>
        <w:br/>
        <w:t>1. **DetectionValidator类**：这是一个用于验证YOLO模型的类，继承自`BaseValidator`。</w:t>
        <w:br/>
        <w:t>2. **__init__方法**：初始化类的实例，设置指标和IoU向量。</w:t>
        <w:br/>
        <w:t>3. **preprocess方法**：对输入的图像批次进行预处理，包括设备迁移和归一化。</w:t>
        <w:br/>
        <w:t>4. **postprocess方法**：应用非极大值抑制，减少冗余的检测框。</w:t>
        <w:br/>
        <w:t>5. **update_metrics方法**：更新检测指标，计算真阳性和其他统计信息。</w:t>
        <w:br/>
        <w:t>6. **get_stats方法**：返回当前的统计信息和指标结果。</w:t>
        <w:br/>
        <w:t>7. **print_results方法**：打印验证结果，包括每个类别的指标。</w:t>
        <w:br/>
        <w:t>8. **_process_batch方法**：计算预测结果与真实标签之间的匹配，返回正确的预测矩阵。```</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"""将模型切换到推理模式，合并卷积和BatchNorm层"""</w:t>
        <w:br/>
        <w:t xml:space="preserve">        c, bn = self._modules.values()</w:t>
        <w:br/>
        <w:t xml:space="preserve">        # 计算合并后的卷积权重和偏置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type, ed, kd, nh=8, ar=4, resolution=14, window_resolution=7):</w:t>
        <w:br/>
        <w:t xml:space="preserve">        super().__init__()</w:t>
        <w:br/>
        <w:t xml:space="preserve">        # 卷积层和前馈网络</w:t>
        <w:br/>
        <w:t xml:space="preserve">        self.dw0 = Residual(Conv2d_BN(ed, ed, 3, 1, 1, groups=ed, bn_weight_init=0.))</w:t>
        <w:br/>
        <w:t xml:space="preserve">        self.ffn0 = Residual(FFN(ed, int(ed * 2)))</w:t>
        <w:br/>
        <w:br/>
        <w:t xml:space="preserve">        # 根据类型选择不同的token mixer</w:t>
        <w:br/>
        <w:t xml:space="preserve">        if type == 's':</w:t>
        <w:br/>
        <w:t xml:space="preserve">            self.mixer = Residual(LocalWindowAttention(ed, kd, nh, attn_ratio=ar, resolution=resolution, window_resolution=window_resolution))</w:t>
        <w:br/>
        <w:br/>
        <w:t xml:space="preserve">        self.dw1 = Residual(Conv2d_BN(ed, ed, 3, 1, 1, groups=ed, bn_weight_init=0.))</w:t>
        <w:br/>
        <w:t xml:space="preserve">        self.ffn1 = Residual(FFN(ed, int(ed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stages=['s', 's', 's'],</w:t>
        <w:br/>
        <w:t xml:space="preserve">                 embed_dim=[64, 128, 192], key_dim=[16, 16, 16], depth=[1, 2, 3], num_heads=[4, 4, 4], window_size=[7, 7, 7]):</w:t>
        <w:br/>
        <w:t xml:space="preserve">        super().__init__()</w:t>
        <w:br/>
        <w:br/>
        <w:t xml:space="preserve">        # 图像嵌入层</w:t>
        <w:br/>
        <w:t xml:space="preserve">        self.patch_embed = torch.nn.Sequential(</w:t>
        <w:br/>
        <w:t xml:space="preserve">            Conv2d_BN(in_chans, embed_dim[0] // 8, 3, 2, 1),</w:t>
        <w:br/>
        <w:t xml:space="preserve">            nn.ReLU(),</w:t>
        <w:br/>
        <w:t xml:space="preserve">            Conv2d_BN(embed_dim[0] // 8, embed_dim[0] // 4, 3, 2, 1),</w:t>
        <w:br/>
        <w:t xml:space="preserve">            nn.ReLU(),</w:t>
        <w:br/>
        <w:t xml:space="preserve">            Conv2d_BN(embed_dim[0] // 4, embed_dim[0] // 2, 3, 2, 1),</w:t>
        <w:br/>
        <w:t xml:space="preserve">            nn.ReLU(),</w:t>
        <w:br/>
        <w:t xml:space="preserve">            Conv2d_BN(embed_dim[0] // 2, embed_dim[0], 3, 1, 1)</w:t>
        <w:br/>
        <w:t xml:space="preserve">        )</w:t>
        <w:br/>
        <w:br/>
        <w:t xml:space="preserve">        # 构建多个EfficientViTBlock</w:t>
        <w:br/>
        <w:t xml:space="preserve">        self.blocks = []</w:t>
        <w:br/>
        <w:t xml:space="preserve">        for i, (stg, ed, kd, dpth, nh) in enumerate(zip(stages, embed_dim, key_dim, depth, num_heads)):</w:t>
        <w:br/>
        <w:t xml:space="preserve">            for d in range(dpth):</w:t>
        <w:br/>
        <w:t xml:space="preserve">                self.blocks.append(EfficientViTBlock(stg, ed, kd, nh))</w:t>
        <w:br/>
        <w:t xml:space="preserve">        self.blocks = torch.nn.Sequential(*self.blocks)</w:t>
        <w:br/>
        <w:br/>
        <w:t xml:space="preserve">    def forward(self, x):</w:t>
        <w:br/>
        <w:t xml:space="preserve">        """前向传播"""</w:t>
        <w:br/>
        <w:t xml:space="preserve">        x = self.patch_embed(x)  # 图像嵌入</w:t>
        <w:br/>
        <w:t xml:space="preserve">        x = self.blocks(x)  # 通过EfficientViTBlock</w:t>
        <w:br/>
        <w:t xml:space="preserve">        return x</w:t>
        <w:br/>
        <w:br/>
        <w:t># 创建模型实例</w:t>
        <w:br/>
        <w:t>if __name__ == '__main__':</w:t>
        <w:br/>
        <w:t xml:space="preserve">    model = EfficientViT(img_size=224, patch_size=16)</w:t>
        <w:br/>
        <w:t xml:space="preserve">    inputs = torch.randn((1, 3, 640, 640))  # 随机输入</w:t>
        <w:br/>
        <w:t xml:space="preserve">    res = model(inputs)  # 模型推理</w:t>
        <w:br/>
        <w:t xml:space="preserve">    print(res.size())  # 输出结果的尺寸</w:t>
        <w:br/>
        <w:t>```</w:t>
        <w:br/>
        <w:br/>
        <w:t>### 代码核心部分说明：</w:t>
        <w:br/>
        <w:t>1. **Conv2d_BN类**：这是一个带有Batch Normalization的卷积层的封装，方便后续的模型构建。</w:t>
        <w:br/>
        <w:t>2. **EfficientViTBlock类**：这是EfficientViT的基本构建块，包含卷积层、前馈网络和自注意力机制。</w:t>
        <w:br/>
        <w:t>3. **EfficientViT类**：这是整个EfficientViT模型的实现，包含图像嵌入层和多个EfficientViTBlock的堆叠。</w:t>
        <w:br/>
        <w:t>4. **前向传播**：在`forward`方法中实现了模型的前向计算逻辑，接收输入并输出特征。</w:t>
        <w:br/>
        <w:br/>
        <w:t>这些核心部分构成了EfficientViT模型的基础，其他的辅助功能和模型配置则是为了增强模型的灵活性和可用性。```</w:t>
      </w:r>
    </w:p>
    <w:p>
      <w:pPr>
        <w:spacing w:line="240" w:lineRule="auto"/>
        <w:jc w:val="left"/>
      </w:pPr>
      <w:r>
        <w:rPr>
          <w:rFonts w:ascii="Times New Roman" w:hAnsi="Times New Roman" w:eastAsia="宋体"/>
          <w:color w:val="000000"/>
          <w:sz w:val="24"/>
        </w:rPr>
        <w:t>这个程序文件实现了一个高效的视觉变换器（EfficientViT）模型架构，主要用于下游任务，如图像分类等。文件中包含了多个类和函数，构成了整个模型的结构和功能。</w:t>
        <w:br/>
        <w:br/>
        <w:t>首先，文件导入了必要的库，包括PyTorch及其相关模块，以及一些自定义的层。程序中定义了多个模型版本（如EfficientViT_M0到EfficientViT_M5），这些版本具有不同的参数配置，以适应不同的应用需求。</w:t>
        <w:br/>
        <w:br/>
        <w:t>文件中定义了一个名为`Conv2d_BN`的类，它是一个包含卷积层和批归一化层的顺序容器。该类在初始化时设置了卷积层的参数，并对批归一化层的权重进行了初始化。它还提供了一个`switch_to_deploy`方法，用于在推理时将卷积和批归一化层融合，以提高推理效率。</w:t>
        <w:br/>
        <w:br/>
        <w:t>接下来，`replace_batchnorm`函数用于替换模型中的批归一化层，将其替换为恒等映射，以便在推理时减少计算量。</w:t>
        <w:br/>
        <w:br/>
        <w:t>`PatchMerging`类实现了一个用于合并特征图的模块，它通过一系列卷积和激活函数处理输入数据，并应用了Squeeze-and-Excitation机制，以增强模型的表达能力。</w:t>
        <w:br/>
        <w:br/>
        <w:t>`Residual`类实现了残差连接，允许在训练过程中引入随机丢弃机制，以提高模型的鲁棒性。</w:t>
        <w:br/>
        <w:br/>
        <w:t>`FFN`类定义了一个前馈神经网络模块，由两个卷积层和一个ReLU激活函数组成。</w:t>
        <w:br/>
        <w:br/>
        <w:t>`CascadedGroupAttention`和`LocalWindowAttention`类实现了不同类型的注意力机制，前者用于全局注意力，后者用于局部窗口注意力。这些注意力机制能够帮助模型更好地捕捉输入数据中的重要特征。</w:t>
        <w:br/>
        <w:br/>
        <w:t>`EfficientViTBlock`类是构建EfficientViT模型的基本单元，包含了卷积、前馈网络和注意力机制的组合。它的设计使得模型能够在保持高效性的同时，具备强大的特征提取能力。</w:t>
        <w:br/>
        <w:br/>
        <w:t>`EfficientViT`类是整个模型的核心，它负责构建模型的各个部分，包括输入的补丁嵌入、多个EfficientViT块的堆叠等。模型的前向传播方法返回多个阶段的输出，以便于下游任务的处理。</w:t>
        <w:br/>
        <w:br/>
        <w:t>在文件的最后部分，定义了多个模型配置字典（如EfficientViT_m0到EfficientViT_m5），这些字典包含了不同模型的超参数设置。随后，提供了一系列函数（如EfficientViT_M0到EfficientViT_M5），用于创建不同版本的EfficientViT模型，并支持加载预训练权重和批归一化层的替换。</w:t>
        <w:br/>
        <w:br/>
        <w:t>最后，文件中还包含了一个主程序部分，用于测试模型的创建和前向传播功能，输出模型在给定输入上的各层输出的尺寸。</w:t>
        <w:br/>
        <w:br/>
        <w:t>整体而言，这个程序文件实现了一个灵活且高效的视觉变换器模型，适用于多种计算机视觉任务。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bias=False):</w:t>
        <w:br/>
        <w:t xml:space="preserve">        super().__init__()</w:t>
        <w:br/>
        <w:t xml:space="preserve">        self.d_model = d_model  # 输入特征的维度</w:t>
        <w:br/>
        <w:t xml:space="preserve">        self.d_state = d_state  # 状态的维度</w:t>
        <w:br/>
        <w:t xml:space="preserve">        self.d_conv = d_conv  # 卷积核的大小</w:t>
        <w:br/>
        <w:t xml:space="preserve">        self.expand = expand  # 扩展因子</w:t>
        <w:br/>
        <w:t xml:space="preserve">        self.d_inner = int(self.expand * self.d_model)  # 内部特征维度</w:t>
        <w:br/>
        <w:br/>
        <w:t xml:space="preserve">        # 输入投影层，将输入特征映射到内部特征空间</w:t>
        <w:br/>
        <w:t xml:space="preserve">        self.in_proj = nn.Linear(self.d_model, self.d_inner * 2, bias=bias)</w:t>
        <w:br/>
        <w:t xml:space="preserve">        </w:t>
        <w:br/>
        <w:t xml:space="preserve">        # 卷积层，进行特征提取</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w:t>
        <w:br/>
        <w:t xml:space="preserve">        </w:t>
        <w:br/>
        <w:t xml:space="preserve">        self.act = nn.SiLU()  # 激活函数</w:t>
        <w:br/>
        <w:br/>
        <w:t xml:space="preserve">        # 输出层，将内部特征映射回原始特征空间</w:t>
        <w:br/>
        <w:t xml:space="preserve">        self.out_proj = nn.Linear(self.d_inner, self.d_model, bias=bias)</w:t>
        <w:br/>
        <w:t xml:space="preserve">        self.dropout = nn.Dropout(dropout) if dropout &gt; 0. else None  # Dropout层</w:t>
        <w:br/>
        <w:br/>
        <w:t xml:space="preserve">    def forward(self, x: torch.Tensor):</w:t>
        <w:br/>
        <w:t xml:space="preserve">        # 前向传播</w:t>
        <w:br/>
        <w:t xml:space="preserve">        xz = self.in_proj(x)  # 输入特征进行线性变换</w:t>
        <w:br/>
        <w:t xml:space="preserve">        x, z = xz.chunk(2, dim=-1)  # 将输出分为x和z两部分</w:t>
        <w:br/>
        <w:br/>
        <w:t xml:space="preserve">        x = x.permute(0, 3, 1, 2).contiguous()  # 调整维度顺序以适应卷积层</w:t>
        <w:br/>
        <w:t xml:space="preserve">        x = self.act(self.conv2d(x))  # 通过卷积层并激活</w:t>
        <w:br/>
        <w:t xml:space="preserve">        y = self.forward_core(x)  # 进行核心计算</w:t>
        <w:br/>
        <w:t xml:space="preserve">        y = y * F.silu(z)  # 结合z的激活</w:t>
        <w:br/>
        <w:t xml:space="preserve">        out = self.out_proj(y)  # 输出层映射回原始特征空间</w:t>
        <w:br/>
        <w:t xml:space="preserve">        if self.dropout is not None:</w:t>
        <w:br/>
        <w:t xml:space="preserve">            out = self.dropout(out)  # 应用Dropout</w:t>
        <w:br/>
        <w:t xml:space="preserve">        return out</w:t>
        <w:br/>
        <w:br/>
        <w:t xml:space="preserve">    def forward_core(self, x: torch.Tensor):</w:t>
        <w:br/>
        <w:t xml:space="preserve">        # 核心计算逻辑</w:t>
        <w:br/>
        <w:t xml:space="preserve">        B, C, H, W = x.shape  # 获取输入的批次大小、通道数、高度和宽度</w:t>
        <w:br/>
        <w:t xml:space="preserve">        L = H * W  # 计算序列长度</w:t>
        <w:br/>
        <w:t xml:space="preserve">        K = 4  # 定义常量K</w:t>
        <w:br/>
        <w:br/>
        <w:t xml:space="preserve">        # 处理输入特征</w:t>
        <w:br/>
        <w:t xml:space="preserve">        x_hwwh = torch.stack([x.view(B, -1, L), torch.transpose(x, dim0=2, dim1=3).contiguous().view(B, -1, L)], dim=1).view(B, 2, -1, L)</w:t>
        <w:br/>
        <w:t xml:space="preserve">        xs = torch.cat([x_hwwh, torch.flip(x_hwwh, dims=[-1])], dim=1)  # 组合正向和反向特征</w:t>
        <w:br/>
        <w:br/>
        <w:t xml:space="preserve">        # 进行线性变换</w:t>
        <w:br/>
        <w:t xml:space="preserve">        x_dbl = torch.einsum("b k d l, k c d -&gt; b k c l", xs.view(B, K, -1, L), self.x_proj_weight)</w:t>
        <w:br/>
        <w:t xml:space="preserve">        dts, Bs, Cs = torch.split(x_dbl, [self.dt_rank, self.d_state, self.d_state], dim=2)  # 分割特征</w:t>
        <w:br/>
        <w:br/>
        <w:t xml:space="preserve">        # 进行选择性扫描</w:t>
        <w:br/>
        <w:t xml:space="preserve">        out_y = self.selective_scan(xs, dts, As, Bs, Cs, Ds, z=None, delta_bias=dt_projs_bias, delta_softplus=True, return_last_state=False).view(B, K, -1, L)</w:t>
        <w:br/>
        <w:br/>
        <w:t xml:space="preserve">        # 处理输出</w:t>
        <w:br/>
        <w:t xml:space="preserve">        y = out_y[:, 0] + out_y[:, 1] + out_y[:, 2] + out_y[:, 3]  # 合并输出</w:t>
        <w:br/>
        <w:t xml:space="preserve">        y = torch.transpose(y, dim0=1, dim1=2).contiguous().view(B, H, W, -1)  # 调整输出维度</w:t>
        <w:br/>
        <w:t xml:space="preserve">        return y</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dropout=drop_path)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进行自注意力计算并添加残差连接</w:t>
        <w:br/>
        <w:t xml:space="preserve">        return x.permute((0, 3, 1, 2))  # 返回调整后的输出</w:t>
        <w:br/>
        <w:br/>
        <w:t># 示例代码，创建模型并进行前向传播</w:t>
        <w:br/>
        <w:t>if __name__ == '__main__':</w:t>
        <w:br/>
        <w:t xml:space="preserve">    inputs = torch.randn((1, 64, 32, 32)).cuda()  # 随机生成输入</w:t>
        <w:br/>
        <w:t xml:space="preserve">    model = VSSBlock(64).cuda()  # 创建VSSBlock模型</w:t>
        <w:br/>
        <w:t xml:space="preserve">    pred = model(inputs)  # 前向传播</w:t>
        <w:br/>
        <w:t xml:space="preserve">    print(pred.size())  # 输出预测结果的尺寸</w:t>
        <w:br/>
        <w:t>```</w:t>
        <w:br/>
        <w:br/>
        <w:t>### 代码说明：</w:t>
        <w:br/>
        <w:t>1. **SS2D类**：实现了一个自注意力机制的模块，包含输入投影、卷积层和输出投影。`forward`方法定义了前向传播的逻辑，`forward_core`方法实现了核心的计算逻辑。</w:t>
        <w:br/>
        <w:t>2. **VSSBlock类**：将自注意力模块封装在一个块中，添加了归一化和残差连接。`forward`方法处理输入并返回经过自注意力计算后的输出。</w:t>
        <w:br/>
        <w:t>3. **示例代码**：在主程序中，创建了一个`VSSBlock`实例并进行了前向传播，输出了预测结果的尺寸。```</w:t>
      </w:r>
    </w:p>
    <w:p>
      <w:pPr>
        <w:spacing w:line="240" w:lineRule="auto"/>
        <w:jc w:val="left"/>
      </w:pPr>
      <w:r>
        <w:rPr>
          <w:rFonts w:ascii="Times New Roman" w:hAnsi="Times New Roman" w:eastAsia="宋体"/>
          <w:color w:val="000000"/>
          <w:sz w:val="24"/>
        </w:rPr>
        <w:t>这个程序文件 `mamba_vss.py` 定义了几个深度学习模型的模块，主要是用于实现视觉自注意力机制的块（Block）。文件中使用了 PyTorch 库，并结合了一些自定义的模块和函数。以下是对代码的详细讲解。</w:t>
        <w:br/>
        <w:br/>
        <w:t>首先，文件导入了必要的库，包括 PyTorch 的核心库、神经网络模块、功能模块以及一些工具函数，如 `einops` 和 `functools`。这些库提供了构建和训练深度学习模型所需的基本功能。</w:t>
        <w:br/>
        <w:br/>
        <w:t>接下来，定义了一个名为 `SS2D` 的类，它是一个继承自 `nn.Module` 的神经网络模块。该模块的构造函数接受多个参数，用于初始化模型的各个组件。参数包括模型的维度、状态维度、卷积核大小、扩展因子等。构造函数中定义了多个层，包括线性层、卷积层和激活函数。特别地，`dt_init`、`A_log_init` 和 `D_init` 是静态方法，用于初始化模型的特定参数。</w:t>
        <w:br/>
        <w:br/>
        <w:t>`SS2D` 类的 `forward_corev0` 方法实现了核心的前向传播逻辑，利用选择性扫描（selective scan）函数处理输入数据。该方法对输入数据进行多种变换和计算，最终输出经过处理的结果。</w:t>
        <w:br/>
        <w:br/>
        <w:t>`forward` 方法是 `SS2D` 类的主要前向传播接口，它接收输入张量，经过线性变换、卷积和激活函数后，调用 `forward_core` 方法进行进一步处理，最后输出结果。</w:t>
        <w:br/>
        <w:br/>
        <w:t>接下来，定义了 `VSSBlock` 类，它同样继承自 `nn.Module`。该类构造了一个包含层归一化和自注意力机制的块。`self_attention` 使用了 `SS2D` 模块，而 `drop_path` 则用于实现随机丢弃路径的功能，以增强模型的泛化能力。`forward` 方法实现了输入的前向传播逻辑。</w:t>
        <w:br/>
        <w:br/>
        <w:t>`Mamba2Block` 类是 `VSSBlock` 的一个子类，重写了 `self_attention` 为 `Mamba2Simple` 模块，允许使用不同的自注意力实现。`forward` 方法同样实现了输入的前向传播，并在此基础上进行了适当的形状调整。</w:t>
        <w:br/>
        <w:br/>
        <w:t>最后，在 `__main__` 部分，代码示例展示了如何创建这些模型并进行前向传播。通过随机生成的输入张量，模型被实例化并计算输出，打印输出的尺寸以验证模型的功能。</w:t>
        <w:br/>
        <w:br/>
        <w:t>总体而言，这个文件实现了复杂的自注意力机制，结合了卷积操作和状态管理，适用于视觉任务的深度学习模型。</w:t>
      </w:r>
    </w:p>
    <w:p>
      <w:pPr>
        <w:spacing w:line="240" w:lineRule="auto"/>
        <w:jc w:val="left"/>
      </w:pPr>
      <w:r>
        <w:rPr>
          <w:rFonts w:ascii="Times New Roman" w:hAnsi="Times New Roman" w:eastAsia="宋体"/>
          <w:color w:val="000000"/>
          <w:sz w:val="24"/>
        </w:rPr>
        <w:t>### 程序整体功能和构架概括</w:t>
        <w:br/>
        <w:br/>
        <w:t>该程序实现了一个高效的视觉变换器（Efficient ViT）模型，旨在处理各种计算机视觉任务。程序的核心部分包括不同类型的注意力机制（如全局注意力和局部窗口注意力），通过这些机制，模型能够更好地捕捉输入数据中的重要特征。程序还定义了多个模型配置，支持不同版本的Efficient ViT模型创建，并提供了预训练权重的加载功能。整体架构清晰，模块化设计使得各个组件之间的功能分离，便于维护和扩展。</w:t>
        <w:br/>
        <w:br/>
        <w:t>### 文件功能整理表</w:t>
        <w:br/>
        <w:br/>
        <w:t>| 文件名               | 功能描述                                                                                     |</w:t>
        <w:br/>
        <w:t>|----------------------|----------------------------------------------------------------------------------------------|</w:t>
        <w:br/>
        <w:t>| `utils.py`           | 提供了一些基础工具函数，包括权重和偏置的初始化、反 sigmoid 函数的计算，以及多尺度可变形注意力机制的实现。 |</w:t>
        <w:br/>
        <w:t>| `val.py`             | 主要用于模型验证，包含验证过程的实现，评估模型在验证集上的性能。                              |</w:t>
        <w:br/>
        <w:t>| `efficientViT.py`    | 实现了Efficient ViT模型的核心部分，包括不同类型的注意力机制、EfficientViT块的构建和模型的前向传播。  |</w:t>
        <w:br/>
        <w:t>| `mamba_vss.py`       | 提供了与Mamba VSS相关的功能，可能包括模型的特定实现、训练过程或其他辅助功能。                  |</w:t>
        <w:br/>
        <w:br/>
        <w:t>这种表格格式可以清晰地展示每个文件的功能，便于理解整个程序的结构和各个模块的作用。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