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TUÝ</w:t>
      </w:r>
    </w:p>
    <w:p>
      <w:r>
        <w:t>Luật số: 73/2021/QH15 | Ngày ban hành: 30/03/2021</w:t>
      </w:r>
    </w:p>
    <w:p>
      <w:r>
        <w:t>Căn cứ Hiến pháp nước Cộng hòa xã hội chủ nghĩa Việt Nam;</w:t>
      </w:r>
    </w:p>
    <w:p>
      <w:pPr>
        <w:pStyle w:val="Heading1"/>
      </w:pPr>
      <w:r>
        <w:t>Chương I. NHỮNG QUY ĐỊNH CHUNG</w:t>
      </w:r>
    </w:p>
    <w:p>
      <w:pPr>
        <w:pStyle w:val="Heading2"/>
      </w:pPr>
      <w:r>
        <w:t>Điều 1. Phạm vi điều chỉnh</w:t>
      </w:r>
    </w:p>
    <w:p>
      <w:r>
        <w:t>Luật này quy định về phòng ngừa, ngăn chặn, đấu tranh chống tệ nạn ma tuý; kiểm soát các hoạt động hợp pháp liên quan đến ma tuý; quản lý người sử dụng trái phép chất ma tuý; cai nghiện ma tuý; trách nhiệm của cá nhân, gia đình, cơ quan, tổ chức và Nhà nước trong phòng, chống ma tuý.</w:t>
      </w:r>
    </w:p>
    <w:p>
      <w:pPr>
        <w:pStyle w:val="Heading2"/>
      </w:pPr>
      <w:r>
        <w:t>Điều 2. Giải thích từ ngữ</w:t>
      </w:r>
    </w:p>
    <w:p>
      <w:r>
        <w:t>Trong Luật này, các từ ngữ dưới đây được hiểu như sau:</w:t>
        <w:br/>
        <w:t>1. Chất ma tuý là chất gây nghiện, chất hướng thần được quy định trong danh mục chất ma tuý do Chính phủ ban hành.</w:t>
        <w:br/>
        <w:t>2. Chất gây nghiện là chất kích thích hoặc ức chế thần kinh, dễ gây tình trạng nghiện đối với người sử dụng.</w:t>
        <w:br/>
        <w:t>3. Chất hướng thần là chất kích thích, ức chế thần kinh hoặc gây ảo giác, nếu sử dụng nhiều lần có thể dẫn tới tình trạng nghiện đối với người sử dụng.</w:t>
        <w:br/>
        <w:t>4. Tiền chất là hóa chất không thể thiếu trong quá trình điều chế, sản xuất chất ma tuý, được quy định trong danh mục tiền chất do Chính phủ ban hành.</w:t>
        <w:br/>
        <w:t>5. Tệ nạn ma tuý là tình trạng nghiện ma tuý và các hành vi vi phạm pháp luật về ma tuý.</w:t>
        <w:br/>
        <w:t>6. Người nghiện ma tuý là người sử dụng chất ma tuý, thuốc gây nghiện, thuốc hướng thần và bị lệ thuộc vào các chất này.</w:t>
      </w:r>
    </w:p>
    <w:p>
      <w:pPr>
        <w:pStyle w:val="Heading2"/>
      </w:pPr>
      <w:r>
        <w:t>Điều 3. Nguyên tắc phòng, chống ma tuý</w:t>
      </w:r>
    </w:p>
    <w:p>
      <w:r>
        <w:t>1. Phòng ngừa là chính, gắn với đấu tranh tích cực chống tệ nạn ma tuý.</w:t>
        <w:br/>
        <w:t>2. Thực hiện đồng bộ các biện pháp phòng, chống ma tuý, lấy cai nghiện, giáo dục, phục hồi người nghiện ma tuý là trung tâm.</w:t>
        <w:br/>
        <w:t>3. Huy động sức mạnh tổng hợp của hệ thống chính trị và toàn dân tham gia phòng, chống ma tuý.</w:t>
        <w:br/>
        <w:t>4. Kết hợp phòng, chống tệ nạn ma tuý với phòng, chống tội phạm và các tệ nạn xã hội khác.</w:t>
        <w:br/>
        <w:t>5. Chủ động hợp tác quốc tế trong phòng, chống ma tuý.</w:t>
      </w:r>
    </w:p>
    <w:p>
      <w:pPr>
        <w:pStyle w:val="Heading2"/>
      </w:pPr>
      <w:r>
        <w:t>Điều 4. Chính sách của Nhà nước về phòng, chống ma tuý</w:t>
      </w:r>
    </w:p>
    <w:p>
      <w:r>
        <w:t>1. Thực hiện phòng, chống ma tuý là trách nhiệm của cả hệ thống chính trị và toàn xã hội.</w:t>
        <w:br/>
        <w:t>2. Ưu tiên nguồn lực phòng, chống ma tuý ở vùng sâu, vùng xa, biên giới, hải đảo và vùng có điều kiện kinh tế - xã hội đặc biệt khó khăn.</w:t>
        <w:br/>
        <w:t>3. Có chính sách khuyến khích, hỗ trợ, khen thưởng đối với cá nhân, tổ chức có thành tích trong phòng, chống ma tuý.</w:t>
      </w:r>
    </w:p>
    <w:p>
      <w:pPr>
        <w:pStyle w:val="Heading1"/>
      </w:pPr>
      <w:r>
        <w:t>Chương III. CAI NGHIỆN MA TUÝ</w:t>
      </w:r>
    </w:p>
    <w:p>
      <w:pPr>
        <w:pStyle w:val="Heading2"/>
      </w:pPr>
      <w:r>
        <w:t>Điều 26. Các hình thức cai nghiện ma tuý</w:t>
      </w:r>
    </w:p>
    <w:p>
      <w:r>
        <w:t>1. Cai nghiện ma tuý tự nguyện tại gia đình.</w:t>
        <w:br/>
        <w:t>2. Cai nghiện ma tuý tự nguyện tại cộng đồng.</w:t>
        <w:br/>
        <w:t>3. Cai nghiện ma tuý tự nguyện tại cơ sở cai nghiện ma tuý.</w:t>
        <w:br/>
        <w:t>4. Cai nghiện ma tuý bắt buộc.</w:t>
      </w:r>
    </w:p>
    <w:p>
      <w:pPr>
        <w:pStyle w:val="Heading2"/>
      </w:pPr>
      <w:r>
        <w:t>Điều 27. Cai nghiện ma tuý tự nguyện tại gia đình, cộng đồng</w:t>
      </w:r>
    </w:p>
    <w:p>
      <w:r>
        <w:t>1. Người nghiện ma tuý có thể được cai nghiện tự nguyện tại gia đình, cộng đồng dưới sự quản lý của gia đình và chính quyền địa phương.</w:t>
        <w:br/>
        <w:t>2. Người cai nghiện ma tuý tự nguyện tại gia đình, cộng đồng được hỗ trợ về y tế, tâm lý, xã hội.</w:t>
        <w:br/>
        <w:t>3. Thời gian cai nghiện ma tuý tự nguyện tại gia đình, cộng đồng ít nhất là 06 tháng.</w:t>
      </w:r>
    </w:p>
    <w:p>
      <w:pPr>
        <w:pStyle w:val="Heading2"/>
      </w:pPr>
      <w:r>
        <w:t>Điều 32. Cai nghiện ma tuý bắt buộc</w:t>
      </w:r>
    </w:p>
    <w:p>
      <w:r>
        <w:t>1. Người nghiện ma tuý từ đủ 18 tuổi trở lên, không đăng ký, không thực hiện cai nghiện tự nguyện thì bị áp dụng biện pháp xử lý hành chính đưa vào cơ sở cai nghiện bắt buộc.</w:t>
        <w:br/>
        <w:t>2. Thời hạn cai nghiện bắt buộc từ 12 tháng đến 24 tháng.</w:t>
      </w:r>
    </w:p>
    <w:p>
      <w:pPr>
        <w:pStyle w:val="Heading1"/>
      </w:pPr>
      <w:r>
        <w:t>Chương V. KIỂM SOÁT CÁC HOẠT ĐỘNG HỢP PHÁP LIÊN QUAN ĐẾN MA TUÝ</w:t>
      </w:r>
    </w:p>
    <w:p>
      <w:pPr>
        <w:pStyle w:val="Heading2"/>
      </w:pPr>
      <w:r>
        <w:t>Điều 44. Nghiêm cấm các hành vi</w:t>
      </w:r>
    </w:p>
    <w:p>
      <w:r>
        <w:t>Nghiêm cấm các hành vi sau đây:</w:t>
        <w:br/>
        <w:t>1. Trồng cây có chứa chất ma tuý.</w:t>
        <w:br/>
        <w:t>2. Sản xuất, tàng trữ, vận chuyển, bảo quản, mua bán, phân phối, giám định, xử lý, trao đổi, xuất khẩu, nhập khẩu, quá cảnh, nghiên cứu trái phép hoặc chiếm đoạt chất ma tuý, tiền chất, thuốc gây nghiện, thuốc hướng thần.</w:t>
        <w:br/>
        <w:t>3. Sử dụng, tổ chức sử dụng trái phép chất ma tuý; xúi giục, cưỡng bức, lôi kéo, dụ dỗ người khác sử dụng trái phép chất ma tuý.</w:t>
        <w:br/>
        <w:t>4. Sản xuất, tàng trữ, vận chuyển, mua bán phương tiện, dụng cụ dùng vào việc sản xuất, sử dụng trái phép chất ma tuý.</w:t>
        <w:br/>
        <w:t>5. Hợp pháp hóa tiền, tài sản do phạm tội về ma tuý mà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