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0686" w:rsidRPr="00C05997" w:rsidTr="009D5218">
        <w:tc>
          <w:tcPr>
            <w:tcW w:w="4788" w:type="dxa"/>
            <w:vAlign w:val="center"/>
          </w:tcPr>
          <w:p w:rsidR="00750686" w:rsidRPr="00C05997" w:rsidRDefault="00750686">
            <w:pPr>
              <w:pStyle w:val="NormalWeb"/>
              <w:spacing w:before="0" w:beforeAutospacing="0" w:after="150" w:afterAutospacing="0" w:line="408" w:lineRule="atLeast"/>
              <w:jc w:val="center"/>
              <w:rPr>
                <w:rFonts w:ascii="Arial" w:hAnsi="Arial" w:cs="Arial"/>
                <w:color w:val="666666"/>
                <w:sz w:val="26"/>
                <w:szCs w:val="26"/>
              </w:rPr>
            </w:pPr>
            <w:r w:rsidRPr="00C05997">
              <w:rPr>
                <w:rStyle w:val="Strong"/>
                <w:rFonts w:ascii="Arial" w:hAnsi="Arial" w:cs="Arial"/>
                <w:color w:val="666666"/>
                <w:sz w:val="26"/>
                <w:szCs w:val="26"/>
              </w:rPr>
              <w:t>Abstract Class</w:t>
            </w:r>
          </w:p>
        </w:tc>
        <w:tc>
          <w:tcPr>
            <w:tcW w:w="4788" w:type="dxa"/>
            <w:vAlign w:val="center"/>
          </w:tcPr>
          <w:p w:rsidR="00750686" w:rsidRPr="00C05997" w:rsidRDefault="00750686">
            <w:pPr>
              <w:pStyle w:val="NormalWeb"/>
              <w:spacing w:before="0" w:beforeAutospacing="0" w:after="150" w:afterAutospacing="0" w:line="408" w:lineRule="atLeast"/>
              <w:jc w:val="center"/>
              <w:rPr>
                <w:rFonts w:ascii="Arial" w:hAnsi="Arial" w:cs="Arial"/>
                <w:color w:val="666666"/>
                <w:sz w:val="26"/>
                <w:szCs w:val="26"/>
              </w:rPr>
            </w:pPr>
            <w:r w:rsidRPr="00C05997">
              <w:rPr>
                <w:rStyle w:val="Strong"/>
                <w:rFonts w:ascii="Arial" w:hAnsi="Arial" w:cs="Arial"/>
                <w:color w:val="666666"/>
                <w:sz w:val="26"/>
                <w:szCs w:val="26"/>
              </w:rPr>
              <w:t>Interface</w:t>
            </w:r>
          </w:p>
        </w:tc>
      </w:tr>
      <w:tr w:rsidR="00750686" w:rsidRPr="00C05997" w:rsidTr="009D5218">
        <w:tc>
          <w:tcPr>
            <w:tcW w:w="4788" w:type="dxa"/>
            <w:vAlign w:val="center"/>
          </w:tcPr>
          <w:p w:rsidR="00750686" w:rsidRPr="00C05997" w:rsidRDefault="00750686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6"/>
                <w:szCs w:val="26"/>
              </w:rPr>
            </w:pPr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Cho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phép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khai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báo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field</w:t>
            </w:r>
          </w:p>
        </w:tc>
        <w:tc>
          <w:tcPr>
            <w:tcW w:w="4788" w:type="dxa"/>
            <w:vAlign w:val="center"/>
          </w:tcPr>
          <w:p w:rsidR="00750686" w:rsidRPr="00C05997" w:rsidRDefault="00750686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6"/>
                <w:szCs w:val="26"/>
              </w:rPr>
            </w:pP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Không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cho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phép</w:t>
            </w:r>
            <w:proofErr w:type="spellEnd"/>
          </w:p>
        </w:tc>
      </w:tr>
      <w:tr w:rsidR="00750686" w:rsidRPr="00C05997" w:rsidTr="009D5218">
        <w:tc>
          <w:tcPr>
            <w:tcW w:w="4788" w:type="dxa"/>
            <w:vAlign w:val="center"/>
          </w:tcPr>
          <w:p w:rsidR="00750686" w:rsidRPr="00C05997" w:rsidRDefault="00750686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6"/>
                <w:szCs w:val="26"/>
              </w:rPr>
            </w:pP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Các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phương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thức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có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thể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có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thân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hàm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hoặc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không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có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thân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hàm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.</w:t>
            </w:r>
          </w:p>
        </w:tc>
        <w:tc>
          <w:tcPr>
            <w:tcW w:w="4788" w:type="dxa"/>
            <w:vAlign w:val="center"/>
          </w:tcPr>
          <w:p w:rsidR="00750686" w:rsidRPr="00C05997" w:rsidRDefault="00750686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6"/>
                <w:szCs w:val="26"/>
              </w:rPr>
            </w:pP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Chỉ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khai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báo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không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có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thân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hàm</w:t>
            </w:r>
            <w:proofErr w:type="spellEnd"/>
          </w:p>
        </w:tc>
      </w:tr>
      <w:tr w:rsidR="00750686" w:rsidRPr="00C05997" w:rsidTr="009D5218">
        <w:tc>
          <w:tcPr>
            <w:tcW w:w="4788" w:type="dxa"/>
            <w:vAlign w:val="center"/>
          </w:tcPr>
          <w:p w:rsidR="00750686" w:rsidRPr="00C05997" w:rsidRDefault="00750686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6"/>
                <w:szCs w:val="26"/>
              </w:rPr>
            </w:pPr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Class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dẫn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xuất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chỉ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kế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thừa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được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từ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1 abstract class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và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nhiều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interface.</w:t>
            </w:r>
          </w:p>
        </w:tc>
        <w:tc>
          <w:tcPr>
            <w:tcW w:w="4788" w:type="dxa"/>
            <w:vAlign w:val="center"/>
          </w:tcPr>
          <w:p w:rsidR="00750686" w:rsidRPr="00C05997" w:rsidRDefault="00750686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6"/>
                <w:szCs w:val="26"/>
              </w:rPr>
            </w:pPr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Class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triển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khai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có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thể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triển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khai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nhiều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interface.</w:t>
            </w:r>
          </w:p>
        </w:tc>
      </w:tr>
      <w:tr w:rsidR="00750686" w:rsidRPr="00C05997" w:rsidTr="009D5218">
        <w:tc>
          <w:tcPr>
            <w:tcW w:w="4788" w:type="dxa"/>
            <w:vAlign w:val="center"/>
          </w:tcPr>
          <w:p w:rsidR="00750686" w:rsidRPr="00C05997" w:rsidRDefault="00750686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6"/>
                <w:szCs w:val="26"/>
              </w:rPr>
            </w:pP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Có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chứa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constructor</w:t>
            </w:r>
          </w:p>
        </w:tc>
        <w:tc>
          <w:tcPr>
            <w:tcW w:w="4788" w:type="dxa"/>
            <w:vAlign w:val="center"/>
          </w:tcPr>
          <w:p w:rsidR="00750686" w:rsidRPr="00C05997" w:rsidRDefault="00750686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6"/>
                <w:szCs w:val="26"/>
              </w:rPr>
            </w:pP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Không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có</w:t>
            </w:r>
            <w:proofErr w:type="spellEnd"/>
          </w:p>
        </w:tc>
      </w:tr>
      <w:tr w:rsidR="00750686" w:rsidRPr="00C05997" w:rsidTr="009D5218">
        <w:tc>
          <w:tcPr>
            <w:tcW w:w="4788" w:type="dxa"/>
            <w:vAlign w:val="center"/>
          </w:tcPr>
          <w:p w:rsidR="00750686" w:rsidRPr="00C05997" w:rsidRDefault="00750686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6"/>
                <w:szCs w:val="26"/>
              </w:rPr>
            </w:pP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Các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phương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thức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có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từ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khóa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access modifier</w:t>
            </w:r>
          </w:p>
        </w:tc>
        <w:tc>
          <w:tcPr>
            <w:tcW w:w="4788" w:type="dxa"/>
            <w:vAlign w:val="center"/>
          </w:tcPr>
          <w:p w:rsidR="00750686" w:rsidRPr="00C05997" w:rsidRDefault="00750686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6"/>
                <w:szCs w:val="26"/>
              </w:rPr>
            </w:pP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Không</w:t>
            </w:r>
            <w:proofErr w:type="spellEnd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proofErr w:type="spellStart"/>
            <w:r w:rsidRPr="00C05997">
              <w:rPr>
                <w:rFonts w:ascii="Arial" w:hAnsi="Arial" w:cs="Arial"/>
                <w:color w:val="666666"/>
                <w:sz w:val="26"/>
                <w:szCs w:val="26"/>
              </w:rPr>
              <w:t>có</w:t>
            </w:r>
            <w:proofErr w:type="spellEnd"/>
          </w:p>
        </w:tc>
      </w:tr>
    </w:tbl>
    <w:p w:rsidR="00040720" w:rsidRPr="00C05997" w:rsidRDefault="00040720">
      <w:pPr>
        <w:rPr>
          <w:sz w:val="26"/>
          <w:szCs w:val="26"/>
        </w:rPr>
      </w:pPr>
    </w:p>
    <w:p w:rsidR="00C05997" w:rsidRPr="00C05997" w:rsidRDefault="00C05997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Vậy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chúng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ta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hiểu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rằng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mối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quan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hệ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giữa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Abstract class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và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derived class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là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mối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quan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hệ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is-a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tức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là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mối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quan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hệ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thuộc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về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tập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cha con.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Nên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một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con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chỉ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thuộc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về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1 cha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thôi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,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trong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đó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cha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quy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định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các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gen di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truyền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chung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nhất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cho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các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con,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các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con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có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quyền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bổ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sung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thêm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,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có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quyền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thể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hiện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hoặc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không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thể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hiện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một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đặc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tính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hay 1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hành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động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của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cha.</w:t>
      </w:r>
    </w:p>
    <w:p w:rsidR="00C05997" w:rsidRPr="00C05997" w:rsidRDefault="00C05997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</w:p>
    <w:p w:rsidR="00C05997" w:rsidRPr="00C05997" w:rsidRDefault="00C05997">
      <w:pPr>
        <w:rPr>
          <w:sz w:val="26"/>
          <w:szCs w:val="26"/>
        </w:rPr>
      </w:pP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Khác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với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Abstract class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giống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một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bản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thiết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kế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của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toàn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class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thì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interface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chỉ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là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bản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thiết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kế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của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các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chi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tiết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method.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Mối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quan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hệ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giữa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lớp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thực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thi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và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interface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là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mối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quan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hệ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can-do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vì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đơn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thuần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, class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triển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khai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interface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nó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phải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triển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khai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toàn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bộ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method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của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interface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đã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định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nghĩa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.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Vậy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là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class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đó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có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thể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làm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những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gì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interface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quy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proofErr w:type="spellStart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định</w:t>
      </w:r>
      <w:proofErr w:type="spellEnd"/>
      <w:r w:rsidRPr="00C05997">
        <w:rPr>
          <w:rFonts w:ascii="Arial" w:hAnsi="Arial" w:cs="Arial"/>
          <w:color w:val="666666"/>
          <w:sz w:val="26"/>
          <w:szCs w:val="26"/>
          <w:shd w:val="clear" w:color="auto" w:fill="FFFFFF"/>
        </w:rPr>
        <w:t>.</w:t>
      </w:r>
    </w:p>
    <w:sectPr w:rsidR="00C05997" w:rsidRPr="00C0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86"/>
    <w:rsid w:val="00040720"/>
    <w:rsid w:val="00750686"/>
    <w:rsid w:val="00C0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06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06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06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0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Quốc Báo</dc:creator>
  <cp:lastModifiedBy>Nguyễn Quốc Báo</cp:lastModifiedBy>
  <cp:revision>2</cp:revision>
  <dcterms:created xsi:type="dcterms:W3CDTF">2019-08-27T16:04:00Z</dcterms:created>
  <dcterms:modified xsi:type="dcterms:W3CDTF">2019-08-27T16:09:00Z</dcterms:modified>
</cp:coreProperties>
</file>