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68F97" w14:textId="77777777" w:rsidR="00233B20" w:rsidRPr="00233B20" w:rsidRDefault="00233B20" w:rsidP="00BB1398">
      <w:pPr>
        <w:shd w:val="clear" w:color="auto" w:fill="FFFFFF"/>
        <w:spacing w:before="300" w:after="120" w:line="240" w:lineRule="auto"/>
        <w:rPr>
          <w:rFonts w:ascii="Times New Roman" w:eastAsia="Times New Roman" w:hAnsi="Times New Roman" w:cs="Times New Roman"/>
          <w:kern w:val="0"/>
          <w:sz w:val="28"/>
          <w:lang w:bidi="ar-SA"/>
          <w14:ligatures w14:val="none"/>
        </w:rPr>
      </w:pPr>
      <w:r w:rsidRPr="00233B20">
        <w:rPr>
          <w:rFonts w:ascii="Times New Roman" w:eastAsia="Times New Roman" w:hAnsi="Times New Roman" w:cs="Times New Roman"/>
          <w:kern w:val="0"/>
          <w:sz w:val="28"/>
          <w:lang w:bidi="ar-SA"/>
          <w14:ligatures w14:val="none"/>
        </w:rPr>
        <w:t>A. Giới thiệu về Trường Đại học Bách Khoa - Đại học Quốc Gia Thành phố Hồ Chí Minh (HCMUT - ĐHQG-HCM):</w:t>
      </w:r>
    </w:p>
    <w:p w14:paraId="476F3EF0" w14:textId="77777777" w:rsidR="00233B20" w:rsidRPr="00233B20" w:rsidRDefault="00233B20" w:rsidP="00BB1398">
      <w:pPr>
        <w:numPr>
          <w:ilvl w:val="0"/>
          <w:numId w:val="1"/>
        </w:numPr>
        <w:shd w:val="clear" w:color="auto" w:fill="FFFFFF"/>
        <w:spacing w:after="120" w:line="240" w:lineRule="auto"/>
        <w:rPr>
          <w:rFonts w:ascii="Times New Roman" w:eastAsia="Times New Roman" w:hAnsi="Times New Roman" w:cs="Times New Roman"/>
          <w:b/>
          <w:bCs/>
          <w:kern w:val="0"/>
          <w:sz w:val="28"/>
          <w:lang w:bidi="ar-SA"/>
          <w14:ligatures w14:val="none"/>
        </w:rPr>
      </w:pPr>
      <w:r w:rsidRPr="00233B20">
        <w:rPr>
          <w:rFonts w:ascii="Times New Roman" w:eastAsia="Times New Roman" w:hAnsi="Times New Roman" w:cs="Times New Roman"/>
          <w:b/>
          <w:bCs/>
          <w:kern w:val="0"/>
          <w:sz w:val="28"/>
          <w:lang w:bidi="ar-SA"/>
          <w14:ligatures w14:val="none"/>
        </w:rPr>
        <w:t>Lịch sử hình thành và phát triển:</w:t>
      </w:r>
    </w:p>
    <w:p w14:paraId="11CE680A" w14:textId="77777777" w:rsidR="00233B20" w:rsidRPr="00BB1398" w:rsidRDefault="00233B20" w:rsidP="00BB1398">
      <w:pPr>
        <w:numPr>
          <w:ilvl w:val="1"/>
          <w:numId w:val="1"/>
        </w:numPr>
        <w:shd w:val="clear" w:color="auto" w:fill="FFFFFF"/>
        <w:tabs>
          <w:tab w:val="clear" w:pos="1440"/>
        </w:tabs>
        <w:spacing w:after="0"/>
        <w:ind w:left="1134"/>
        <w:rPr>
          <w:rFonts w:ascii="Times New Roman" w:eastAsia="Times New Roman" w:hAnsi="Times New Roman" w:cs="Times New Roman"/>
          <w:kern w:val="0"/>
          <w:sz w:val="28"/>
          <w:lang w:bidi="ar-SA"/>
          <w14:ligatures w14:val="none"/>
        </w:rPr>
      </w:pPr>
      <w:r w:rsidRPr="00233B20">
        <w:rPr>
          <w:rFonts w:ascii="Times New Roman" w:eastAsia="Times New Roman" w:hAnsi="Times New Roman" w:cs="Times New Roman"/>
          <w:kern w:val="0"/>
          <w:sz w:val="28"/>
          <w:lang w:bidi="ar-SA"/>
          <w14:ligatures w14:val="none"/>
        </w:rPr>
        <w:t>Trường Đại học Bách Khoa - Đại học Quốc Gia Thành phố Hồ Chí Minh được thành lập vào ngày 24/01/1957, trực thuộc Đại học Quốc gia Thành phố Hồ Chí Minh.</w:t>
      </w:r>
    </w:p>
    <w:p w14:paraId="3522607B" w14:textId="2F481851" w:rsidR="00235B22" w:rsidRPr="00BB1398" w:rsidRDefault="00235B22" w:rsidP="00BB1398">
      <w:pPr>
        <w:numPr>
          <w:ilvl w:val="1"/>
          <w:numId w:val="1"/>
        </w:numPr>
        <w:shd w:val="clear" w:color="auto" w:fill="FFFFFF"/>
        <w:tabs>
          <w:tab w:val="clear" w:pos="1440"/>
        </w:tabs>
        <w:spacing w:after="0"/>
        <w:ind w:left="1134"/>
        <w:rPr>
          <w:rFonts w:ascii="Times New Roman" w:hAnsi="Times New Roman" w:cs="Times New Roman"/>
          <w:sz w:val="28"/>
        </w:rPr>
      </w:pPr>
      <w:r w:rsidRPr="00BB1398">
        <w:rPr>
          <w:rFonts w:ascii="Times New Roman" w:hAnsi="Times New Roman" w:cs="Times New Roman"/>
          <w:sz w:val="28"/>
        </w:rPr>
        <w:t>Tên trường: Đại học Bách Khoa Đại học Quốc Gia TPHCM, tên tiếng Anh là Ho Chi Minh City University of Technology, viết tắt là HCMUT.</w:t>
      </w:r>
    </w:p>
    <w:p w14:paraId="02DC0E3A" w14:textId="0360BBF6" w:rsidR="00235B22" w:rsidRPr="00BB1398" w:rsidRDefault="00235B22" w:rsidP="00BB1398">
      <w:pPr>
        <w:numPr>
          <w:ilvl w:val="1"/>
          <w:numId w:val="1"/>
        </w:numPr>
        <w:shd w:val="clear" w:color="auto" w:fill="FFFFFF"/>
        <w:tabs>
          <w:tab w:val="clear" w:pos="1440"/>
        </w:tabs>
        <w:spacing w:after="0"/>
        <w:ind w:left="1134"/>
        <w:rPr>
          <w:rFonts w:ascii="Times New Roman" w:hAnsi="Times New Roman" w:cs="Times New Roman"/>
          <w:sz w:val="28"/>
        </w:rPr>
      </w:pPr>
      <w:r w:rsidRPr="00BB1398">
        <w:rPr>
          <w:rFonts w:ascii="Times New Roman" w:hAnsi="Times New Roman" w:cs="Times New Roman"/>
          <w:sz w:val="28"/>
        </w:rPr>
        <w:t>Địa chỉ: 268 Lý Thường Kiệt, P.14, Q.10, TP. Hồ Chí Minh</w:t>
      </w:r>
    </w:p>
    <w:p w14:paraId="58F1E89D" w14:textId="1E498FFA" w:rsidR="00235B22" w:rsidRPr="00233B20" w:rsidRDefault="00235B22" w:rsidP="00BB1398">
      <w:pPr>
        <w:numPr>
          <w:ilvl w:val="1"/>
          <w:numId w:val="1"/>
        </w:numPr>
        <w:shd w:val="clear" w:color="auto" w:fill="FFFFFF"/>
        <w:tabs>
          <w:tab w:val="clear" w:pos="1440"/>
        </w:tabs>
        <w:spacing w:after="0"/>
        <w:ind w:left="1134"/>
        <w:rPr>
          <w:rFonts w:ascii="Times New Roman" w:hAnsi="Times New Roman" w:cs="Times New Roman"/>
          <w:sz w:val="28"/>
        </w:rPr>
      </w:pPr>
      <w:r w:rsidRPr="00BB1398">
        <w:rPr>
          <w:rFonts w:ascii="Times New Roman" w:hAnsi="Times New Roman" w:cs="Times New Roman"/>
          <w:sz w:val="28"/>
        </w:rPr>
        <w:t>Tiền thân của trường là Trung tâm Kỹ thuật Quốc gia được đổi tên thành Đại học Bách Khoa TPHCM vào năm 1976 với 5 khoa chuyên ngành: Điện – Điện tử, Xây Dựng, Thủy lợi, Hóa học và Cơ khí. Đến năm 1996, Đại học Bách Khoa chính thức trở thành thành viên của Đại học Quốc gia TP. Hồ Chí Minh.</w:t>
      </w:r>
    </w:p>
    <w:p w14:paraId="3679FBDC" w14:textId="77777777" w:rsidR="00233B20" w:rsidRPr="00233B20" w:rsidRDefault="00233B20" w:rsidP="00BB1398">
      <w:pPr>
        <w:numPr>
          <w:ilvl w:val="1"/>
          <w:numId w:val="1"/>
        </w:numPr>
        <w:shd w:val="clear" w:color="auto" w:fill="FFFFFF"/>
        <w:tabs>
          <w:tab w:val="clear" w:pos="1440"/>
        </w:tabs>
        <w:spacing w:after="0"/>
        <w:ind w:left="1134"/>
        <w:rPr>
          <w:rFonts w:ascii="Times New Roman" w:eastAsia="Times New Roman" w:hAnsi="Times New Roman" w:cs="Times New Roman"/>
          <w:kern w:val="0"/>
          <w:sz w:val="28"/>
          <w:lang w:bidi="ar-SA"/>
          <w14:ligatures w14:val="none"/>
        </w:rPr>
      </w:pPr>
      <w:r w:rsidRPr="00233B20">
        <w:rPr>
          <w:rFonts w:ascii="Times New Roman" w:eastAsia="Times New Roman" w:hAnsi="Times New Roman" w:cs="Times New Roman"/>
          <w:kern w:val="0"/>
          <w:sz w:val="28"/>
          <w:lang w:bidi="ar-SA"/>
          <w14:ligatures w14:val="none"/>
        </w:rPr>
        <w:t>Trường có một lịch sử phát triển lâu dài và uy tín trong lĩnh vực đào tạo và nghiên cứu khoa học kỹ thuật.</w:t>
      </w:r>
    </w:p>
    <w:p w14:paraId="00BFF18E" w14:textId="152F407B" w:rsidR="00233B20" w:rsidRPr="00233B20" w:rsidRDefault="00233B20" w:rsidP="00BB1398">
      <w:pPr>
        <w:numPr>
          <w:ilvl w:val="0"/>
          <w:numId w:val="1"/>
        </w:numPr>
        <w:shd w:val="clear" w:color="auto" w:fill="FFFFFF"/>
        <w:spacing w:after="0"/>
        <w:rPr>
          <w:rFonts w:ascii="Times New Roman" w:eastAsia="Times New Roman" w:hAnsi="Times New Roman" w:cs="Times New Roman"/>
          <w:b/>
          <w:bCs/>
          <w:kern w:val="0"/>
          <w:sz w:val="28"/>
          <w:lang w:bidi="ar-SA"/>
          <w14:ligatures w14:val="none"/>
        </w:rPr>
      </w:pPr>
      <w:r w:rsidRPr="00233B20">
        <w:rPr>
          <w:rFonts w:ascii="Times New Roman" w:eastAsia="Times New Roman" w:hAnsi="Times New Roman" w:cs="Times New Roman"/>
          <w:b/>
          <w:bCs/>
          <w:kern w:val="0"/>
          <w:sz w:val="28"/>
          <w:lang w:bidi="ar-SA"/>
          <w14:ligatures w14:val="none"/>
        </w:rPr>
        <w:t xml:space="preserve">Cơ sở vật chất </w:t>
      </w:r>
    </w:p>
    <w:p w14:paraId="5BB8E498" w14:textId="77777777" w:rsidR="00AB414C" w:rsidRPr="00BB1398" w:rsidRDefault="00AB414C" w:rsidP="00BB1398">
      <w:pPr>
        <w:numPr>
          <w:ilvl w:val="1"/>
          <w:numId w:val="1"/>
        </w:numPr>
        <w:shd w:val="clear" w:color="auto" w:fill="FFFFFF"/>
        <w:tabs>
          <w:tab w:val="clear" w:pos="1440"/>
        </w:tabs>
        <w:spacing w:after="0"/>
        <w:ind w:left="1134"/>
        <w:rPr>
          <w:rFonts w:ascii="Times New Roman" w:hAnsi="Times New Roman" w:cs="Times New Roman"/>
          <w:sz w:val="28"/>
        </w:rPr>
      </w:pPr>
      <w:r w:rsidRPr="00BB1398">
        <w:rPr>
          <w:rFonts w:ascii="Times New Roman" w:hAnsi="Times New Roman" w:cs="Times New Roman"/>
          <w:sz w:val="28"/>
        </w:rPr>
        <w:t>Khuôn viên đại học Bách Khoa ĐHQG TPHCM hiện nay có tổng diện tích 41,23ha với hơn 140 phòng học. Các phòng học được trang bị các thiết bị hiện đại phục vụ cho việc học tập và giảng dạy của thầy và trò nhà trường.</w:t>
      </w:r>
    </w:p>
    <w:p w14:paraId="5F268EC2" w14:textId="77777777" w:rsidR="00AB414C" w:rsidRPr="00BB1398" w:rsidRDefault="00AB414C" w:rsidP="00BB1398">
      <w:pPr>
        <w:numPr>
          <w:ilvl w:val="1"/>
          <w:numId w:val="1"/>
        </w:numPr>
        <w:shd w:val="clear" w:color="auto" w:fill="FFFFFF"/>
        <w:tabs>
          <w:tab w:val="clear" w:pos="1440"/>
        </w:tabs>
        <w:spacing w:after="0"/>
        <w:ind w:left="1134"/>
        <w:rPr>
          <w:rFonts w:ascii="Times New Roman" w:hAnsi="Times New Roman" w:cs="Times New Roman"/>
          <w:sz w:val="28"/>
        </w:rPr>
      </w:pPr>
      <w:r w:rsidRPr="00BB1398">
        <w:rPr>
          <w:rFonts w:ascii="Times New Roman" w:hAnsi="Times New Roman" w:cs="Times New Roman"/>
          <w:sz w:val="28"/>
        </w:rPr>
        <w:t>Là cơ sở đào tạo chuyên về kỹ thuật, cơ sở vật chất phục vụ việc học tập và nghiên cứu của nhà trường ngày càng hoàn thiện với 2 phòng thí nghiệm trọng điểm quốc gia, 6 phòng thí nghiệm trọng điểm của ĐHQG TPHCM, 11 xưởng thực tập và phòng thực hành, 9 trung tâm nghiên cứu chuyển giao công nghệ.</w:t>
      </w:r>
    </w:p>
    <w:p w14:paraId="653F85C3" w14:textId="02C4259E" w:rsidR="00E24F01" w:rsidRPr="00BB1398" w:rsidRDefault="00AB414C" w:rsidP="00BB1398">
      <w:pPr>
        <w:numPr>
          <w:ilvl w:val="1"/>
          <w:numId w:val="1"/>
        </w:numPr>
        <w:shd w:val="clear" w:color="auto" w:fill="FFFFFF"/>
        <w:tabs>
          <w:tab w:val="clear" w:pos="1440"/>
        </w:tabs>
        <w:spacing w:after="0"/>
        <w:ind w:left="1134"/>
        <w:rPr>
          <w:rFonts w:ascii="Times New Roman" w:hAnsi="Times New Roman" w:cs="Times New Roman"/>
          <w:sz w:val="28"/>
        </w:rPr>
      </w:pPr>
      <w:r w:rsidRPr="00BB1398">
        <w:rPr>
          <w:rFonts w:ascii="Times New Roman" w:hAnsi="Times New Roman" w:cs="Times New Roman"/>
          <w:sz w:val="28"/>
        </w:rPr>
        <w:t>Đại học Bách Khoa ĐHQG TPHCM cũng lần đầu tiên có Công ty Cổ phần Khoa học Công nghệ Bách Khoa TPHCM, đây là công ty được chuyển đổi từ tổ chức khoa học công nghệ của trường nhằm đẩy mạnh các dịch vụ khoa học công nghệ, hoạt động chuyển giao công nghệ và các hoạt động sản xuất kinh doanh khác.</w:t>
      </w:r>
    </w:p>
    <w:p w14:paraId="2AD9DB70" w14:textId="27CAE663" w:rsidR="00AB414C" w:rsidRPr="00BB1398" w:rsidRDefault="00E24F01" w:rsidP="00BB1398">
      <w:pPr>
        <w:spacing w:after="160"/>
        <w:rPr>
          <w:rFonts w:ascii="Times New Roman" w:hAnsi="Times New Roman" w:cs="Times New Roman"/>
          <w:sz w:val="28"/>
        </w:rPr>
      </w:pPr>
      <w:r w:rsidRPr="00BB1398">
        <w:rPr>
          <w:rFonts w:ascii="Times New Roman" w:hAnsi="Times New Roman" w:cs="Times New Roman"/>
          <w:sz w:val="28"/>
        </w:rPr>
        <w:br w:type="page"/>
      </w:r>
    </w:p>
    <w:p w14:paraId="3B02D3A0" w14:textId="6CA6E2E6" w:rsidR="00F3589A" w:rsidRPr="00BB1398" w:rsidRDefault="00115893" w:rsidP="00BB1398">
      <w:pPr>
        <w:pStyle w:val="ListParagraph"/>
        <w:numPr>
          <w:ilvl w:val="0"/>
          <w:numId w:val="1"/>
        </w:numPr>
        <w:spacing w:line="240" w:lineRule="auto"/>
        <w:rPr>
          <w:rFonts w:ascii="Times New Roman" w:hAnsi="Times New Roman" w:cs="Times New Roman"/>
          <w:b/>
          <w:bCs/>
          <w:sz w:val="28"/>
        </w:rPr>
      </w:pPr>
      <w:r w:rsidRPr="00BB1398">
        <w:rPr>
          <w:rFonts w:ascii="Times New Roman" w:hAnsi="Times New Roman" w:cs="Times New Roman"/>
          <w:b/>
          <w:bCs/>
          <w:sz w:val="28"/>
        </w:rPr>
        <w:lastRenderedPageBreak/>
        <w:t>Đội ngũ giảng viên</w:t>
      </w:r>
    </w:p>
    <w:p w14:paraId="2AD7B679" w14:textId="77777777" w:rsidR="00115893" w:rsidRPr="00BB1398" w:rsidRDefault="00115893" w:rsidP="007B68AA">
      <w:pPr>
        <w:numPr>
          <w:ilvl w:val="1"/>
          <w:numId w:val="1"/>
        </w:numPr>
        <w:shd w:val="clear" w:color="auto" w:fill="FFFFFF"/>
        <w:tabs>
          <w:tab w:val="clear" w:pos="1440"/>
        </w:tabs>
        <w:spacing w:after="0"/>
        <w:ind w:left="1134"/>
        <w:rPr>
          <w:rFonts w:ascii="Times New Roman" w:hAnsi="Times New Roman" w:cs="Times New Roman"/>
          <w:sz w:val="28"/>
        </w:rPr>
      </w:pPr>
      <w:r w:rsidRPr="00BB1398">
        <w:rPr>
          <w:rFonts w:ascii="Times New Roman" w:hAnsi="Times New Roman" w:cs="Times New Roman"/>
          <w:sz w:val="28"/>
          <w:shd w:val="clear" w:color="auto" w:fill="FFFFFF"/>
        </w:rPr>
        <w:t>Đội ngũ giảng viên của BK – IMP là những chuyên gia trong các lĩnh vực tại Việt Nam và Quốc tế. Với kinh nghiệm giảng dạy, nghiên cứu, tư vấn, làm việc đa dạng trong ngành, chúng tôi tin rằng những giảng viên của BK – IMP không những có khả năng truyền đạt kiến thức tuyệt vời mà còn là nhà tư vấn, hướng dẫn đáng tin cậy cho học viên.</w:t>
      </w:r>
    </w:p>
    <w:p w14:paraId="284CD8BA" w14:textId="14AEE04C" w:rsidR="009730FF" w:rsidRPr="00BB1398" w:rsidRDefault="00115893" w:rsidP="007B68AA">
      <w:pPr>
        <w:numPr>
          <w:ilvl w:val="1"/>
          <w:numId w:val="1"/>
        </w:numPr>
        <w:shd w:val="clear" w:color="auto" w:fill="FFFFFF"/>
        <w:tabs>
          <w:tab w:val="clear" w:pos="1440"/>
        </w:tabs>
        <w:spacing w:after="0"/>
        <w:ind w:left="1134"/>
        <w:rPr>
          <w:rFonts w:ascii="Times New Roman" w:hAnsi="Times New Roman" w:cs="Times New Roman"/>
          <w:sz w:val="28"/>
          <w:shd w:val="clear" w:color="auto" w:fill="FFFFFF"/>
        </w:rPr>
      </w:pPr>
      <w:r w:rsidRPr="00BB1398">
        <w:rPr>
          <w:rFonts w:ascii="Times New Roman" w:hAnsi="Times New Roman" w:cs="Times New Roman"/>
          <w:sz w:val="28"/>
          <w:shd w:val="clear" w:color="auto" w:fill="FFFFFF"/>
        </w:rPr>
        <w:t>Ngoài ra, BK – IMP luôn đảm bảo 15% tỷ lệ giảng viên đến từ các trường đối tác uy tín tại nước ngoài. Điều này giúp cân bằng kiến thức, công nghệ, phương pháp từ đó học viên có khả năng tiếp cận tốt hơn với môi trường học tập và làm việc quốc tế.</w:t>
      </w:r>
    </w:p>
    <w:p w14:paraId="2E6931F9" w14:textId="38B6E924" w:rsidR="00115893" w:rsidRPr="00BB1398" w:rsidRDefault="009730FF" w:rsidP="00CD6B29">
      <w:pPr>
        <w:spacing w:after="160" w:line="259" w:lineRule="auto"/>
        <w:rPr>
          <w:rFonts w:ascii="Times New Roman" w:hAnsi="Times New Roman" w:cs="Times New Roman"/>
          <w:sz w:val="28"/>
          <w:shd w:val="clear" w:color="auto" w:fill="FFFFFF"/>
        </w:rPr>
      </w:pPr>
      <w:r w:rsidRPr="00BB1398">
        <w:rPr>
          <w:rFonts w:ascii="Times New Roman" w:hAnsi="Times New Roman" w:cs="Times New Roman"/>
          <w:sz w:val="28"/>
          <w:shd w:val="clear" w:color="auto" w:fill="FFFFFF"/>
        </w:rPr>
        <w:br w:type="page"/>
      </w:r>
    </w:p>
    <w:p w14:paraId="396B26D2" w14:textId="427C03BA" w:rsidR="00115893" w:rsidRPr="00BB1398" w:rsidRDefault="00040299" w:rsidP="00BB1398">
      <w:pPr>
        <w:shd w:val="clear" w:color="auto" w:fill="FFFFFF"/>
        <w:spacing w:before="300" w:after="120" w:line="240" w:lineRule="auto"/>
        <w:rPr>
          <w:rFonts w:ascii="Times New Roman" w:hAnsi="Times New Roman" w:cs="Times New Roman"/>
          <w:sz w:val="28"/>
        </w:rPr>
      </w:pPr>
      <w:r w:rsidRPr="00BB1398">
        <w:rPr>
          <w:rFonts w:ascii="Times New Roman" w:hAnsi="Times New Roman" w:cs="Times New Roman"/>
          <w:sz w:val="28"/>
        </w:rPr>
        <w:lastRenderedPageBreak/>
        <w:t>B. Chương trình đào tạo</w:t>
      </w:r>
    </w:p>
    <w:p w14:paraId="549E87E9" w14:textId="39251E1C" w:rsidR="009730FF" w:rsidRPr="009730FF" w:rsidRDefault="009730FF" w:rsidP="00BB1398">
      <w:pPr>
        <w:pStyle w:val="ListParagraph"/>
        <w:numPr>
          <w:ilvl w:val="0"/>
          <w:numId w:val="9"/>
        </w:numPr>
        <w:spacing w:after="120"/>
        <w:rPr>
          <w:rFonts w:ascii="Times New Roman" w:eastAsia="Times New Roman" w:hAnsi="Times New Roman" w:cs="Times New Roman"/>
          <w:b/>
          <w:bCs/>
          <w:kern w:val="0"/>
          <w:sz w:val="28"/>
          <w:lang w:bidi="ar-SA"/>
          <w14:ligatures w14:val="none"/>
        </w:rPr>
      </w:pPr>
      <w:r w:rsidRPr="009730FF">
        <w:rPr>
          <w:rFonts w:ascii="Times New Roman" w:eastAsia="Times New Roman" w:hAnsi="Times New Roman" w:cs="Times New Roman"/>
          <w:b/>
          <w:bCs/>
          <w:kern w:val="0"/>
          <w:sz w:val="28"/>
          <w:lang w:bidi="ar-SA"/>
          <w14:ligatures w14:val="none"/>
        </w:rPr>
        <w:t>Cấu trúc chương trình đào tạo:</w:t>
      </w:r>
    </w:p>
    <w:p w14:paraId="03325AFA" w14:textId="1879D03E" w:rsidR="00040299" w:rsidRPr="00BB1398" w:rsidRDefault="007B68AA" w:rsidP="00BB1398">
      <w:pPr>
        <w:shd w:val="clear" w:color="auto" w:fill="FFFFFF"/>
        <w:spacing w:after="120" w:line="240" w:lineRule="auto"/>
        <w:ind w:left="720"/>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 </w:t>
      </w:r>
      <w:r w:rsidR="00563F45" w:rsidRPr="00BB1398">
        <w:rPr>
          <w:rFonts w:ascii="Times New Roman" w:hAnsi="Times New Roman" w:cs="Times New Roman"/>
          <w:sz w:val="28"/>
          <w:shd w:val="clear" w:color="auto" w:fill="FFFFFF"/>
        </w:rPr>
        <w:t>Hiện nay, đại học Bách Khoa ĐHQG TPHCM đào tạo các ngành khác nhau, chủ yếu thiên về lĩnh vực kỹ thuật với chất lượng đào tạo đã được kiểm chứng qua nhiều năm. Những ngành đào tạo của trường là:</w:t>
      </w:r>
    </w:p>
    <w:tbl>
      <w:tblPr>
        <w:tblStyle w:val="TableGrid"/>
        <w:tblW w:w="0" w:type="auto"/>
        <w:tblInd w:w="720" w:type="dxa"/>
        <w:tblLook w:val="04A0" w:firstRow="1" w:lastRow="0" w:firstColumn="1" w:lastColumn="0" w:noHBand="0" w:noVBand="1"/>
      </w:tblPr>
      <w:tblGrid>
        <w:gridCol w:w="3844"/>
        <w:gridCol w:w="4786"/>
      </w:tblGrid>
      <w:tr w:rsidR="00BB1398" w:rsidRPr="00BB1398" w14:paraId="451C0C99" w14:textId="77777777" w:rsidTr="00F34DBC">
        <w:tc>
          <w:tcPr>
            <w:tcW w:w="4675" w:type="dxa"/>
          </w:tcPr>
          <w:p w14:paraId="4CD2FAED" w14:textId="70B85864" w:rsidR="00F34DBC" w:rsidRPr="00BB1398" w:rsidRDefault="00E068F3" w:rsidP="00CD6B29">
            <w:pPr>
              <w:spacing w:after="0" w:line="240" w:lineRule="auto"/>
              <w:rPr>
                <w:rFonts w:ascii="Times New Roman" w:hAnsi="Times New Roman" w:cs="Times New Roman"/>
                <w:sz w:val="28"/>
              </w:rPr>
            </w:pPr>
            <w:r w:rsidRPr="00BB1398">
              <w:rPr>
                <w:rFonts w:ascii="Times New Roman" w:hAnsi="Times New Roman" w:cs="Times New Roman"/>
                <w:noProof/>
                <w:sz w:val="28"/>
              </w:rPr>
              <w:drawing>
                <wp:inline distT="0" distB="0" distL="0" distR="0" wp14:anchorId="560B4394" wp14:editId="7CBCC401">
                  <wp:extent cx="2727960" cy="4419600"/>
                  <wp:effectExtent l="0" t="0" r="0" b="0"/>
                  <wp:docPr id="888187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87111" name=""/>
                          <pic:cNvPicPr/>
                        </pic:nvPicPr>
                        <pic:blipFill rotWithShape="1">
                          <a:blip r:embed="rId5"/>
                          <a:srcRect r="16012"/>
                          <a:stretch/>
                        </pic:blipFill>
                        <pic:spPr bwMode="auto">
                          <a:xfrm>
                            <a:off x="0" y="0"/>
                            <a:ext cx="2727960" cy="4419600"/>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54F138C7" w14:textId="0B61656B" w:rsidR="00F34DBC" w:rsidRPr="00BB1398" w:rsidRDefault="000F4D02" w:rsidP="00CD6B29">
            <w:pPr>
              <w:spacing w:after="0" w:line="240" w:lineRule="auto"/>
              <w:rPr>
                <w:rFonts w:ascii="Times New Roman" w:hAnsi="Times New Roman" w:cs="Times New Roman"/>
                <w:sz w:val="28"/>
              </w:rPr>
            </w:pPr>
            <w:r w:rsidRPr="00BB1398">
              <w:rPr>
                <w:rFonts w:ascii="Times New Roman" w:hAnsi="Times New Roman" w:cs="Times New Roman"/>
                <w:noProof/>
                <w:sz w:val="28"/>
              </w:rPr>
              <w:drawing>
                <wp:inline distT="0" distB="0" distL="0" distR="0" wp14:anchorId="50E54CC2" wp14:editId="204B7F5A">
                  <wp:extent cx="3436620" cy="4400550"/>
                  <wp:effectExtent l="0" t="0" r="0" b="0"/>
                  <wp:docPr id="213271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18610" name=""/>
                          <pic:cNvPicPr/>
                        </pic:nvPicPr>
                        <pic:blipFill rotWithShape="1">
                          <a:blip r:embed="rId6"/>
                          <a:srcRect r="3529"/>
                          <a:stretch/>
                        </pic:blipFill>
                        <pic:spPr bwMode="auto">
                          <a:xfrm>
                            <a:off x="0" y="0"/>
                            <a:ext cx="3436620" cy="44005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0890589" w14:textId="17497FFB" w:rsidR="000F4D02" w:rsidRPr="00BB1398" w:rsidRDefault="000F4D02" w:rsidP="00CD6B29">
      <w:pPr>
        <w:shd w:val="clear" w:color="auto" w:fill="FFFFFF"/>
        <w:spacing w:after="0" w:line="240" w:lineRule="auto"/>
        <w:ind w:left="720"/>
        <w:rPr>
          <w:rFonts w:ascii="Times New Roman" w:hAnsi="Times New Roman" w:cs="Times New Roman"/>
          <w:sz w:val="28"/>
        </w:rPr>
      </w:pPr>
    </w:p>
    <w:p w14:paraId="7503365D" w14:textId="3FBC77F7" w:rsidR="00563F45" w:rsidRPr="00BB1398" w:rsidRDefault="000F4D02" w:rsidP="00CD6B29">
      <w:pPr>
        <w:spacing w:after="160" w:line="259" w:lineRule="auto"/>
        <w:rPr>
          <w:rFonts w:ascii="Times New Roman" w:hAnsi="Times New Roman" w:cs="Times New Roman"/>
          <w:sz w:val="28"/>
        </w:rPr>
      </w:pPr>
      <w:r w:rsidRPr="00BB1398">
        <w:rPr>
          <w:rFonts w:ascii="Times New Roman" w:hAnsi="Times New Roman" w:cs="Times New Roman"/>
          <w:sz w:val="28"/>
        </w:rPr>
        <w:br w:type="page"/>
      </w:r>
    </w:p>
    <w:p w14:paraId="66225D85" w14:textId="05478AFC" w:rsidR="000F4D02" w:rsidRPr="00BB1398" w:rsidRDefault="000F4D02" w:rsidP="00BB1398">
      <w:pPr>
        <w:pStyle w:val="ListParagraph"/>
        <w:numPr>
          <w:ilvl w:val="0"/>
          <w:numId w:val="9"/>
        </w:numPr>
        <w:spacing w:after="120"/>
        <w:rPr>
          <w:rFonts w:ascii="Times New Roman" w:hAnsi="Times New Roman" w:cs="Times New Roman"/>
          <w:sz w:val="28"/>
        </w:rPr>
      </w:pPr>
      <w:r w:rsidRPr="00BB1398">
        <w:rPr>
          <w:rFonts w:ascii="Times New Roman" w:hAnsi="Times New Roman" w:cs="Times New Roman"/>
          <w:b/>
          <w:bCs/>
          <w:sz w:val="28"/>
        </w:rPr>
        <w:lastRenderedPageBreak/>
        <w:t>Các môn học chính :</w:t>
      </w:r>
      <w:r w:rsidRPr="00BB1398">
        <w:rPr>
          <w:rFonts w:ascii="Times New Roman" w:hAnsi="Times New Roman" w:cs="Times New Roman"/>
          <w:sz w:val="28"/>
        </w:rPr>
        <w:br/>
      </w:r>
      <w:r w:rsidR="007B68AA">
        <w:rPr>
          <w:rFonts w:ascii="Times New Roman" w:hAnsi="Times New Roman" w:cs="Times New Roman"/>
          <w:sz w:val="28"/>
          <w:shd w:val="clear" w:color="auto" w:fill="FFFFFF"/>
        </w:rPr>
        <w:t xml:space="preserve">- </w:t>
      </w:r>
      <w:r w:rsidRPr="00BB1398">
        <w:rPr>
          <w:rFonts w:ascii="Times New Roman" w:hAnsi="Times New Roman" w:cs="Times New Roman"/>
          <w:sz w:val="28"/>
          <w:shd w:val="clear" w:color="auto" w:fill="FFFFFF"/>
        </w:rPr>
        <w:t>Trường Đại học Bách Khoa - Đại học Quốc gia Thành phố Hồ Chí Minh (HCMUT - ĐHQG-HCM) cung cấp một loạt các môn học chính trong các ngành đào tạo khác nhau. Dưới đây là một số môn học chính mà HCMUT thường có trong chương trình đào tạo:</w:t>
      </w:r>
    </w:p>
    <w:p w14:paraId="423D3EE8" w14:textId="755CF439" w:rsidR="00CD6B29" w:rsidRPr="00BB1398" w:rsidRDefault="00CD6B29" w:rsidP="007B68AA">
      <w:pPr>
        <w:numPr>
          <w:ilvl w:val="1"/>
          <w:numId w:val="1"/>
        </w:numPr>
        <w:shd w:val="clear" w:color="auto" w:fill="FFFFFF"/>
        <w:tabs>
          <w:tab w:val="clear" w:pos="1440"/>
        </w:tabs>
        <w:spacing w:after="0"/>
        <w:ind w:left="1134"/>
        <w:rPr>
          <w:rFonts w:ascii="Times New Roman" w:eastAsia="Times New Roman" w:hAnsi="Times New Roman" w:cs="Times New Roman"/>
          <w:kern w:val="0"/>
          <w:sz w:val="28"/>
          <w:lang w:bidi="ar-SA"/>
          <w14:ligatures w14:val="none"/>
        </w:rPr>
      </w:pPr>
      <w:r w:rsidRPr="00BB1398">
        <w:rPr>
          <w:rFonts w:ascii="Times New Roman" w:eastAsia="Times New Roman" w:hAnsi="Times New Roman" w:cs="Times New Roman"/>
          <w:kern w:val="0"/>
          <w:sz w:val="28"/>
          <w:lang w:bidi="ar-SA"/>
          <w14:ligatures w14:val="none"/>
        </w:rPr>
        <w:t>Cơ sở dữ liệu</w:t>
      </w:r>
    </w:p>
    <w:p w14:paraId="42A33235" w14:textId="77777777" w:rsidR="00CD6B29" w:rsidRPr="00CD6B29" w:rsidRDefault="00CD6B29" w:rsidP="007B68AA">
      <w:pPr>
        <w:numPr>
          <w:ilvl w:val="1"/>
          <w:numId w:val="1"/>
        </w:numPr>
        <w:shd w:val="clear" w:color="auto" w:fill="FFFFFF"/>
        <w:tabs>
          <w:tab w:val="clear" w:pos="1440"/>
        </w:tabs>
        <w:spacing w:after="0"/>
        <w:ind w:left="1134"/>
        <w:rPr>
          <w:rFonts w:ascii="Times New Roman" w:eastAsia="Times New Roman" w:hAnsi="Times New Roman" w:cs="Times New Roman"/>
          <w:kern w:val="0"/>
          <w:sz w:val="28"/>
          <w:lang w:bidi="ar-SA"/>
          <w14:ligatures w14:val="none"/>
        </w:rPr>
      </w:pPr>
      <w:r w:rsidRPr="00CD6B29">
        <w:rPr>
          <w:rFonts w:ascii="Times New Roman" w:eastAsia="Times New Roman" w:hAnsi="Times New Roman" w:cs="Times New Roman"/>
          <w:kern w:val="0"/>
          <w:sz w:val="28"/>
          <w:lang w:bidi="ar-SA"/>
          <w14:ligatures w14:val="none"/>
        </w:rPr>
        <w:t>Lập trình</w:t>
      </w:r>
    </w:p>
    <w:p w14:paraId="09C9F2A0" w14:textId="77777777" w:rsidR="00CD6B29" w:rsidRPr="00CD6B29" w:rsidRDefault="00CD6B29" w:rsidP="007B68AA">
      <w:pPr>
        <w:numPr>
          <w:ilvl w:val="1"/>
          <w:numId w:val="1"/>
        </w:numPr>
        <w:shd w:val="clear" w:color="auto" w:fill="FFFFFF"/>
        <w:tabs>
          <w:tab w:val="clear" w:pos="1440"/>
        </w:tabs>
        <w:spacing w:after="0"/>
        <w:ind w:left="1134"/>
        <w:rPr>
          <w:rFonts w:ascii="Times New Roman" w:eastAsia="Times New Roman" w:hAnsi="Times New Roman" w:cs="Times New Roman"/>
          <w:kern w:val="0"/>
          <w:sz w:val="28"/>
          <w:lang w:bidi="ar-SA"/>
          <w14:ligatures w14:val="none"/>
        </w:rPr>
      </w:pPr>
      <w:r w:rsidRPr="00CD6B29">
        <w:rPr>
          <w:rFonts w:ascii="Times New Roman" w:eastAsia="Times New Roman" w:hAnsi="Times New Roman" w:cs="Times New Roman"/>
          <w:kern w:val="0"/>
          <w:sz w:val="28"/>
          <w:lang w:bidi="ar-SA"/>
          <w14:ligatures w14:val="none"/>
        </w:rPr>
        <w:t>Mạng máy tính</w:t>
      </w:r>
    </w:p>
    <w:p w14:paraId="236D8FA9" w14:textId="77777777" w:rsidR="00CD6B29" w:rsidRPr="00CD6B29" w:rsidRDefault="00CD6B29" w:rsidP="007B68AA">
      <w:pPr>
        <w:numPr>
          <w:ilvl w:val="1"/>
          <w:numId w:val="1"/>
        </w:numPr>
        <w:shd w:val="clear" w:color="auto" w:fill="FFFFFF"/>
        <w:tabs>
          <w:tab w:val="clear" w:pos="1440"/>
        </w:tabs>
        <w:spacing w:after="0"/>
        <w:ind w:left="1134"/>
        <w:rPr>
          <w:rFonts w:ascii="Times New Roman" w:eastAsia="Times New Roman" w:hAnsi="Times New Roman" w:cs="Times New Roman"/>
          <w:kern w:val="0"/>
          <w:sz w:val="28"/>
          <w:lang w:bidi="ar-SA"/>
          <w14:ligatures w14:val="none"/>
        </w:rPr>
      </w:pPr>
      <w:r w:rsidRPr="00CD6B29">
        <w:rPr>
          <w:rFonts w:ascii="Times New Roman" w:eastAsia="Times New Roman" w:hAnsi="Times New Roman" w:cs="Times New Roman"/>
          <w:kern w:val="0"/>
          <w:sz w:val="28"/>
          <w:lang w:bidi="ar-SA"/>
          <w14:ligatures w14:val="none"/>
        </w:rPr>
        <w:t>Phân tích thiết kế hệ thống</w:t>
      </w:r>
    </w:p>
    <w:p w14:paraId="3D2D0E54" w14:textId="77777777" w:rsidR="00CD6B29" w:rsidRPr="00CD6B29" w:rsidRDefault="00CD6B29" w:rsidP="007B68AA">
      <w:pPr>
        <w:numPr>
          <w:ilvl w:val="1"/>
          <w:numId w:val="1"/>
        </w:numPr>
        <w:shd w:val="clear" w:color="auto" w:fill="FFFFFF"/>
        <w:tabs>
          <w:tab w:val="clear" w:pos="1440"/>
        </w:tabs>
        <w:spacing w:after="0"/>
        <w:ind w:left="1134"/>
        <w:rPr>
          <w:rFonts w:ascii="Times New Roman" w:eastAsia="Times New Roman" w:hAnsi="Times New Roman" w:cs="Times New Roman"/>
          <w:kern w:val="0"/>
          <w:sz w:val="28"/>
          <w:lang w:bidi="ar-SA"/>
          <w14:ligatures w14:val="none"/>
        </w:rPr>
      </w:pPr>
      <w:r w:rsidRPr="00CD6B29">
        <w:rPr>
          <w:rFonts w:ascii="Times New Roman" w:eastAsia="Times New Roman" w:hAnsi="Times New Roman" w:cs="Times New Roman"/>
          <w:kern w:val="0"/>
          <w:sz w:val="28"/>
          <w:lang w:bidi="ar-SA"/>
          <w14:ligatures w14:val="none"/>
        </w:rPr>
        <w:t>Điện tử</w:t>
      </w:r>
    </w:p>
    <w:p w14:paraId="048B6E62" w14:textId="77777777" w:rsidR="00CD6B29" w:rsidRPr="00CD6B29" w:rsidRDefault="00CD6B29" w:rsidP="007B68AA">
      <w:pPr>
        <w:numPr>
          <w:ilvl w:val="1"/>
          <w:numId w:val="1"/>
        </w:numPr>
        <w:shd w:val="clear" w:color="auto" w:fill="FFFFFF"/>
        <w:tabs>
          <w:tab w:val="clear" w:pos="1440"/>
        </w:tabs>
        <w:spacing w:after="0"/>
        <w:ind w:left="1134"/>
        <w:rPr>
          <w:rFonts w:ascii="Times New Roman" w:eastAsia="Times New Roman" w:hAnsi="Times New Roman" w:cs="Times New Roman"/>
          <w:kern w:val="0"/>
          <w:sz w:val="28"/>
          <w:lang w:bidi="ar-SA"/>
          <w14:ligatures w14:val="none"/>
        </w:rPr>
      </w:pPr>
      <w:r w:rsidRPr="00CD6B29">
        <w:rPr>
          <w:rFonts w:ascii="Times New Roman" w:eastAsia="Times New Roman" w:hAnsi="Times New Roman" w:cs="Times New Roman"/>
          <w:kern w:val="0"/>
          <w:sz w:val="28"/>
          <w:lang w:bidi="ar-SA"/>
          <w14:ligatures w14:val="none"/>
        </w:rPr>
        <w:t>Điện tử viễn thông</w:t>
      </w:r>
    </w:p>
    <w:p w14:paraId="74164C1D" w14:textId="77777777" w:rsidR="00CD6B29" w:rsidRPr="00CD6B29" w:rsidRDefault="00CD6B29" w:rsidP="007B68AA">
      <w:pPr>
        <w:numPr>
          <w:ilvl w:val="1"/>
          <w:numId w:val="1"/>
        </w:numPr>
        <w:shd w:val="clear" w:color="auto" w:fill="FFFFFF"/>
        <w:tabs>
          <w:tab w:val="clear" w:pos="1440"/>
        </w:tabs>
        <w:spacing w:after="0"/>
        <w:ind w:left="1134"/>
        <w:rPr>
          <w:rFonts w:ascii="Times New Roman" w:eastAsia="Times New Roman" w:hAnsi="Times New Roman" w:cs="Times New Roman"/>
          <w:kern w:val="0"/>
          <w:sz w:val="28"/>
          <w:lang w:bidi="ar-SA"/>
          <w14:ligatures w14:val="none"/>
        </w:rPr>
      </w:pPr>
      <w:r w:rsidRPr="00CD6B29">
        <w:rPr>
          <w:rFonts w:ascii="Times New Roman" w:eastAsia="Times New Roman" w:hAnsi="Times New Roman" w:cs="Times New Roman"/>
          <w:kern w:val="0"/>
          <w:sz w:val="28"/>
          <w:lang w:bidi="ar-SA"/>
          <w14:ligatures w14:val="none"/>
        </w:rPr>
        <w:t>Kỹ thuật phần mềm</w:t>
      </w:r>
    </w:p>
    <w:p w14:paraId="1672DC50" w14:textId="77777777" w:rsidR="00CD6B29" w:rsidRPr="00CD6B29" w:rsidRDefault="00CD6B29" w:rsidP="007B68AA">
      <w:pPr>
        <w:numPr>
          <w:ilvl w:val="1"/>
          <w:numId w:val="1"/>
        </w:numPr>
        <w:shd w:val="clear" w:color="auto" w:fill="FFFFFF"/>
        <w:tabs>
          <w:tab w:val="clear" w:pos="1440"/>
        </w:tabs>
        <w:spacing w:after="0"/>
        <w:ind w:left="1134"/>
        <w:rPr>
          <w:rFonts w:ascii="Times New Roman" w:eastAsia="Times New Roman" w:hAnsi="Times New Roman" w:cs="Times New Roman"/>
          <w:kern w:val="0"/>
          <w:sz w:val="28"/>
          <w:lang w:bidi="ar-SA"/>
          <w14:ligatures w14:val="none"/>
        </w:rPr>
      </w:pPr>
      <w:r w:rsidRPr="00CD6B29">
        <w:rPr>
          <w:rFonts w:ascii="Times New Roman" w:eastAsia="Times New Roman" w:hAnsi="Times New Roman" w:cs="Times New Roman"/>
          <w:kern w:val="0"/>
          <w:sz w:val="28"/>
          <w:lang w:bidi="ar-SA"/>
          <w14:ligatures w14:val="none"/>
        </w:rPr>
        <w:t>Kỹ thuật máy tính</w:t>
      </w:r>
    </w:p>
    <w:p w14:paraId="4F7AB291" w14:textId="77777777" w:rsidR="00CD6B29" w:rsidRPr="00CD6B29" w:rsidRDefault="00CD6B29" w:rsidP="007B68AA">
      <w:pPr>
        <w:numPr>
          <w:ilvl w:val="1"/>
          <w:numId w:val="1"/>
        </w:numPr>
        <w:shd w:val="clear" w:color="auto" w:fill="FFFFFF"/>
        <w:tabs>
          <w:tab w:val="clear" w:pos="1440"/>
        </w:tabs>
        <w:spacing w:after="0"/>
        <w:ind w:left="1134"/>
        <w:rPr>
          <w:rFonts w:ascii="Times New Roman" w:eastAsia="Times New Roman" w:hAnsi="Times New Roman" w:cs="Times New Roman"/>
          <w:kern w:val="0"/>
          <w:sz w:val="28"/>
          <w:lang w:bidi="ar-SA"/>
          <w14:ligatures w14:val="none"/>
        </w:rPr>
      </w:pPr>
      <w:r w:rsidRPr="00CD6B29">
        <w:rPr>
          <w:rFonts w:ascii="Times New Roman" w:eastAsia="Times New Roman" w:hAnsi="Times New Roman" w:cs="Times New Roman"/>
          <w:kern w:val="0"/>
          <w:sz w:val="28"/>
          <w:lang w:bidi="ar-SA"/>
          <w14:ligatures w14:val="none"/>
        </w:rPr>
        <w:t>Kỹ thuật điện</w:t>
      </w:r>
    </w:p>
    <w:p w14:paraId="312145C9" w14:textId="77777777" w:rsidR="00CD6B29" w:rsidRPr="00CD6B29" w:rsidRDefault="00CD6B29" w:rsidP="007B68AA">
      <w:pPr>
        <w:numPr>
          <w:ilvl w:val="1"/>
          <w:numId w:val="1"/>
        </w:numPr>
        <w:shd w:val="clear" w:color="auto" w:fill="FFFFFF"/>
        <w:tabs>
          <w:tab w:val="clear" w:pos="1440"/>
        </w:tabs>
        <w:spacing w:after="0"/>
        <w:ind w:left="1134"/>
        <w:rPr>
          <w:rFonts w:ascii="Times New Roman" w:eastAsia="Times New Roman" w:hAnsi="Times New Roman" w:cs="Times New Roman"/>
          <w:kern w:val="0"/>
          <w:sz w:val="28"/>
          <w:lang w:bidi="ar-SA"/>
          <w14:ligatures w14:val="none"/>
        </w:rPr>
      </w:pPr>
      <w:r w:rsidRPr="00CD6B29">
        <w:rPr>
          <w:rFonts w:ascii="Times New Roman" w:eastAsia="Times New Roman" w:hAnsi="Times New Roman" w:cs="Times New Roman"/>
          <w:kern w:val="0"/>
          <w:sz w:val="28"/>
          <w:lang w:bidi="ar-SA"/>
          <w14:ligatures w14:val="none"/>
        </w:rPr>
        <w:t>Kỹ thuật điều khiển và tự động hóa</w:t>
      </w:r>
    </w:p>
    <w:p w14:paraId="647EF314" w14:textId="77777777" w:rsidR="00CD6B29" w:rsidRPr="00CD6B29" w:rsidRDefault="00CD6B29" w:rsidP="007B68AA">
      <w:pPr>
        <w:numPr>
          <w:ilvl w:val="1"/>
          <w:numId w:val="1"/>
        </w:numPr>
        <w:shd w:val="clear" w:color="auto" w:fill="FFFFFF"/>
        <w:tabs>
          <w:tab w:val="clear" w:pos="1440"/>
        </w:tabs>
        <w:spacing w:after="0"/>
        <w:ind w:left="1134"/>
        <w:rPr>
          <w:rFonts w:ascii="Times New Roman" w:eastAsia="Times New Roman" w:hAnsi="Times New Roman" w:cs="Times New Roman"/>
          <w:kern w:val="0"/>
          <w:sz w:val="28"/>
          <w:lang w:bidi="ar-SA"/>
          <w14:ligatures w14:val="none"/>
        </w:rPr>
      </w:pPr>
      <w:r w:rsidRPr="00CD6B29">
        <w:rPr>
          <w:rFonts w:ascii="Times New Roman" w:eastAsia="Times New Roman" w:hAnsi="Times New Roman" w:cs="Times New Roman"/>
          <w:kern w:val="0"/>
          <w:sz w:val="28"/>
          <w:lang w:bidi="ar-SA"/>
          <w14:ligatures w14:val="none"/>
        </w:rPr>
        <w:t>Công nghệ thông tin và truyền thông</w:t>
      </w:r>
    </w:p>
    <w:p w14:paraId="754035E8" w14:textId="77777777" w:rsidR="00CD6B29" w:rsidRPr="00CD6B29" w:rsidRDefault="00CD6B29" w:rsidP="007B68AA">
      <w:pPr>
        <w:numPr>
          <w:ilvl w:val="1"/>
          <w:numId w:val="1"/>
        </w:numPr>
        <w:shd w:val="clear" w:color="auto" w:fill="FFFFFF"/>
        <w:tabs>
          <w:tab w:val="clear" w:pos="1440"/>
        </w:tabs>
        <w:spacing w:after="0"/>
        <w:ind w:left="1134"/>
        <w:rPr>
          <w:rFonts w:ascii="Times New Roman" w:eastAsia="Times New Roman" w:hAnsi="Times New Roman" w:cs="Times New Roman"/>
          <w:kern w:val="0"/>
          <w:sz w:val="28"/>
          <w:lang w:bidi="ar-SA"/>
          <w14:ligatures w14:val="none"/>
        </w:rPr>
      </w:pPr>
      <w:r w:rsidRPr="00CD6B29">
        <w:rPr>
          <w:rFonts w:ascii="Times New Roman" w:eastAsia="Times New Roman" w:hAnsi="Times New Roman" w:cs="Times New Roman"/>
          <w:kern w:val="0"/>
          <w:sz w:val="28"/>
          <w:lang w:bidi="ar-SA"/>
          <w14:ligatures w14:val="none"/>
        </w:rPr>
        <w:t>Tin học ứng dụng</w:t>
      </w:r>
    </w:p>
    <w:p w14:paraId="3B60F7D9" w14:textId="77777777" w:rsidR="00CD6B29" w:rsidRPr="00CD6B29" w:rsidRDefault="00CD6B29" w:rsidP="007B68AA">
      <w:pPr>
        <w:numPr>
          <w:ilvl w:val="1"/>
          <w:numId w:val="1"/>
        </w:numPr>
        <w:shd w:val="clear" w:color="auto" w:fill="FFFFFF"/>
        <w:tabs>
          <w:tab w:val="clear" w:pos="1440"/>
        </w:tabs>
        <w:spacing w:after="0"/>
        <w:ind w:left="1134"/>
        <w:rPr>
          <w:rFonts w:ascii="Times New Roman" w:eastAsia="Times New Roman" w:hAnsi="Times New Roman" w:cs="Times New Roman"/>
          <w:kern w:val="0"/>
          <w:sz w:val="28"/>
          <w:lang w:bidi="ar-SA"/>
          <w14:ligatures w14:val="none"/>
        </w:rPr>
      </w:pPr>
      <w:r w:rsidRPr="00CD6B29">
        <w:rPr>
          <w:rFonts w:ascii="Times New Roman" w:eastAsia="Times New Roman" w:hAnsi="Times New Roman" w:cs="Times New Roman"/>
          <w:kern w:val="0"/>
          <w:sz w:val="28"/>
          <w:lang w:bidi="ar-SA"/>
          <w14:ligatures w14:val="none"/>
        </w:rPr>
        <w:t>Trí tuệ nhân tạo</w:t>
      </w:r>
    </w:p>
    <w:p w14:paraId="12110F56" w14:textId="77777777" w:rsidR="00CD6B29" w:rsidRPr="00CD6B29" w:rsidRDefault="00CD6B29" w:rsidP="007B68AA">
      <w:pPr>
        <w:numPr>
          <w:ilvl w:val="1"/>
          <w:numId w:val="1"/>
        </w:numPr>
        <w:shd w:val="clear" w:color="auto" w:fill="FFFFFF"/>
        <w:tabs>
          <w:tab w:val="clear" w:pos="1440"/>
        </w:tabs>
        <w:spacing w:after="0"/>
        <w:ind w:left="1134"/>
        <w:rPr>
          <w:rFonts w:ascii="Times New Roman" w:eastAsia="Times New Roman" w:hAnsi="Times New Roman" w:cs="Times New Roman"/>
          <w:kern w:val="0"/>
          <w:sz w:val="28"/>
          <w:lang w:bidi="ar-SA"/>
          <w14:ligatures w14:val="none"/>
        </w:rPr>
      </w:pPr>
      <w:r w:rsidRPr="00CD6B29">
        <w:rPr>
          <w:rFonts w:ascii="Times New Roman" w:eastAsia="Times New Roman" w:hAnsi="Times New Roman" w:cs="Times New Roman"/>
          <w:kern w:val="0"/>
          <w:sz w:val="28"/>
          <w:lang w:bidi="ar-SA"/>
          <w14:ligatures w14:val="none"/>
        </w:rPr>
        <w:t>Học máy và khai phá dữ liệu</w:t>
      </w:r>
    </w:p>
    <w:p w14:paraId="3385FF01" w14:textId="77777777" w:rsidR="00CD6B29" w:rsidRPr="00BB1398" w:rsidRDefault="00CD6B29" w:rsidP="007B68AA">
      <w:pPr>
        <w:numPr>
          <w:ilvl w:val="1"/>
          <w:numId w:val="1"/>
        </w:numPr>
        <w:shd w:val="clear" w:color="auto" w:fill="FFFFFF"/>
        <w:tabs>
          <w:tab w:val="clear" w:pos="1440"/>
        </w:tabs>
        <w:spacing w:after="0"/>
        <w:ind w:left="1134"/>
        <w:rPr>
          <w:rFonts w:ascii="Times New Roman" w:eastAsia="Times New Roman" w:hAnsi="Times New Roman" w:cs="Times New Roman"/>
          <w:kern w:val="0"/>
          <w:sz w:val="28"/>
          <w:lang w:bidi="ar-SA"/>
          <w14:ligatures w14:val="none"/>
        </w:rPr>
      </w:pPr>
      <w:r w:rsidRPr="00CD6B29">
        <w:rPr>
          <w:rFonts w:ascii="Times New Roman" w:eastAsia="Times New Roman" w:hAnsi="Times New Roman" w:cs="Times New Roman"/>
          <w:kern w:val="0"/>
          <w:sz w:val="28"/>
          <w:lang w:bidi="ar-SA"/>
          <w14:ligatures w14:val="none"/>
        </w:rPr>
        <w:t>An toàn thông tin</w:t>
      </w:r>
    </w:p>
    <w:p w14:paraId="0E5977A2" w14:textId="77777777" w:rsidR="00CD6B29" w:rsidRPr="00CD6B29" w:rsidRDefault="00CD6B29" w:rsidP="00CD6B29">
      <w:pPr>
        <w:shd w:val="clear" w:color="auto" w:fill="FFFFFF"/>
        <w:spacing w:after="0" w:line="240" w:lineRule="auto"/>
        <w:rPr>
          <w:rFonts w:ascii="Times New Roman" w:eastAsia="Times New Roman" w:hAnsi="Times New Roman" w:cs="Times New Roman"/>
          <w:kern w:val="0"/>
          <w:sz w:val="28"/>
          <w:lang w:bidi="ar-SA"/>
          <w14:ligatures w14:val="none"/>
        </w:rPr>
      </w:pPr>
    </w:p>
    <w:p w14:paraId="5A2A72FD" w14:textId="6D04F422" w:rsidR="000F4D02" w:rsidRPr="002D6B34" w:rsidRDefault="00E24F01" w:rsidP="002D6B34">
      <w:pPr>
        <w:pStyle w:val="ListParagraph"/>
        <w:numPr>
          <w:ilvl w:val="0"/>
          <w:numId w:val="9"/>
        </w:numPr>
        <w:spacing w:after="120"/>
        <w:rPr>
          <w:rFonts w:ascii="Times New Roman" w:hAnsi="Times New Roman" w:cs="Times New Roman"/>
          <w:b/>
          <w:bCs/>
          <w:sz w:val="28"/>
        </w:rPr>
      </w:pPr>
      <w:r w:rsidRPr="002D6B34">
        <w:rPr>
          <w:rFonts w:ascii="Times New Roman" w:hAnsi="Times New Roman" w:cs="Times New Roman"/>
          <w:b/>
          <w:bCs/>
          <w:sz w:val="28"/>
        </w:rPr>
        <w:t>Cơ hội và việc làm :</w:t>
      </w:r>
    </w:p>
    <w:p w14:paraId="66F29A22" w14:textId="77777777" w:rsidR="00E24F01" w:rsidRPr="00BB1398" w:rsidRDefault="00E24F01" w:rsidP="007B68AA">
      <w:pPr>
        <w:numPr>
          <w:ilvl w:val="1"/>
          <w:numId w:val="1"/>
        </w:numPr>
        <w:shd w:val="clear" w:color="auto" w:fill="FFFFFF"/>
        <w:tabs>
          <w:tab w:val="clear" w:pos="1440"/>
        </w:tabs>
        <w:spacing w:after="0"/>
        <w:ind w:left="1134"/>
        <w:rPr>
          <w:rFonts w:ascii="Times New Roman" w:hAnsi="Times New Roman" w:cs="Times New Roman"/>
          <w:sz w:val="28"/>
        </w:rPr>
      </w:pPr>
      <w:r w:rsidRPr="00BB1398">
        <w:rPr>
          <w:rFonts w:ascii="Times New Roman" w:hAnsi="Times New Roman" w:cs="Times New Roman"/>
          <w:sz w:val="28"/>
        </w:rPr>
        <w:t>Thực tế, sinh viên tốt nghiệp tại HCMUT luôn được trang bị đầy đủ các kiến thức và kỹ năng chuyên môn để có thể làm việc ở đúng định hướng ngành của mình hoặc các ngành có liên quan khác. Cơ hội việc làm cho các bạn là vô cùng rộng mở. Các doanh nghiệp luôn ưu ái với những cử nhân hoặc kỹ sư tốt nghiệp từ Bách Khoa với mức lương vô cùng hấp dẫn. Hàng năm, có rất nhiều doanh nghiệp trực tiếp đến trường để tuyển dụng các bạn mới tốt nghiệp hoặc thậm chí vẫn còn đang ngồi trên ghế nhà trường.</w:t>
      </w:r>
    </w:p>
    <w:p w14:paraId="040FE578" w14:textId="77777777" w:rsidR="00E24F01" w:rsidRPr="00BB1398" w:rsidRDefault="00E24F01" w:rsidP="007B68AA">
      <w:pPr>
        <w:numPr>
          <w:ilvl w:val="1"/>
          <w:numId w:val="1"/>
        </w:numPr>
        <w:shd w:val="clear" w:color="auto" w:fill="FFFFFF"/>
        <w:tabs>
          <w:tab w:val="clear" w:pos="1440"/>
        </w:tabs>
        <w:spacing w:after="0"/>
        <w:ind w:left="1134"/>
        <w:rPr>
          <w:rFonts w:ascii="Times New Roman" w:hAnsi="Times New Roman" w:cs="Times New Roman"/>
          <w:sz w:val="28"/>
        </w:rPr>
      </w:pPr>
      <w:r w:rsidRPr="00BB1398">
        <w:rPr>
          <w:rFonts w:ascii="Times New Roman" w:hAnsi="Times New Roman" w:cs="Times New Roman"/>
          <w:sz w:val="28"/>
        </w:rPr>
        <w:t>Bên cạnh đó, trường Đại học Bách Khoa cũng là nơi đào tạo các kiến thức liên ngành, các kỹ năng cần thiết để sinh viên có thể tự mình trau dồi thêm kiến thức mới. Vì thế, các bạn hoàn toàn có đủ năng lực và phẩm chất để theo đuổi một ngành nghề khác với ngành học.</w:t>
      </w:r>
    </w:p>
    <w:p w14:paraId="70E2DB45" w14:textId="77777777" w:rsidR="00E24F01" w:rsidRPr="00BB1398" w:rsidRDefault="00E24F01" w:rsidP="002D6B34">
      <w:pPr>
        <w:numPr>
          <w:ilvl w:val="1"/>
          <w:numId w:val="1"/>
        </w:numPr>
        <w:shd w:val="clear" w:color="auto" w:fill="FFFFFF"/>
        <w:tabs>
          <w:tab w:val="clear" w:pos="1440"/>
        </w:tabs>
        <w:spacing w:after="0"/>
        <w:ind w:left="1134"/>
        <w:rPr>
          <w:rFonts w:ascii="Times New Roman" w:hAnsi="Times New Roman" w:cs="Times New Roman"/>
          <w:sz w:val="28"/>
        </w:rPr>
      </w:pPr>
      <w:r w:rsidRPr="00BB1398">
        <w:rPr>
          <w:rFonts w:ascii="Times New Roman" w:hAnsi="Times New Roman" w:cs="Times New Roman"/>
          <w:sz w:val="28"/>
        </w:rPr>
        <w:lastRenderedPageBreak/>
        <w:t>Đại học bách Khoa cũng đi đầu trong các trường đại học ở Việt Nam hình thành hệ sinh thái khởi nghiệp. Trường luôn tạo môi trường sáng tạo và hỗ trợ các hoạt động đổi mới sáng tạo và khởi nghiệp trong cộng đồng sinh viên và cán bộ của nhà trường nói riêng và cho cả nhưng sinh viên và thanh niên của TPHCM nói chung.</w:t>
      </w:r>
    </w:p>
    <w:p w14:paraId="6BD0F667" w14:textId="77777777" w:rsidR="00E24F01" w:rsidRPr="00BB1398" w:rsidRDefault="00E24F01" w:rsidP="00E24F01">
      <w:pPr>
        <w:pStyle w:val="ListParagraph"/>
        <w:shd w:val="clear" w:color="auto" w:fill="FFFFFF"/>
        <w:spacing w:after="0" w:line="240" w:lineRule="auto"/>
        <w:ind w:left="1080"/>
        <w:rPr>
          <w:rFonts w:ascii="Times New Roman" w:hAnsi="Times New Roman" w:cs="Times New Roman"/>
          <w:sz w:val="28"/>
        </w:rPr>
      </w:pPr>
    </w:p>
    <w:sectPr w:rsidR="00E24F01" w:rsidRPr="00BB1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1603"/>
    <w:multiLevelType w:val="hybridMultilevel"/>
    <w:tmpl w:val="88BE843E"/>
    <w:lvl w:ilvl="0" w:tplc="FFFFFFFF">
      <w:start w:val="1"/>
      <w:numFmt w:val="decimal"/>
      <w:lvlText w:val="%1."/>
      <w:lvlJc w:val="left"/>
      <w:pPr>
        <w:ind w:left="1080" w:hanging="360"/>
      </w:pPr>
      <w:rPr>
        <w:rFonts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0A014E"/>
    <w:multiLevelType w:val="multilevel"/>
    <w:tmpl w:val="4E3A938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599348F"/>
    <w:multiLevelType w:val="hybridMultilevel"/>
    <w:tmpl w:val="B53A28EC"/>
    <w:lvl w:ilvl="0" w:tplc="2512716C">
      <w:start w:val="1"/>
      <w:numFmt w:val="decimal"/>
      <w:lvlText w:val="%1."/>
      <w:lvlJc w:val="left"/>
      <w:pPr>
        <w:ind w:left="1080" w:hanging="360"/>
      </w:pPr>
      <w:rPr>
        <w:rFonts w:ascii="Calibri" w:hAnsi="Calibri" w:cs="Calibr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122CD8"/>
    <w:multiLevelType w:val="multilevel"/>
    <w:tmpl w:val="5DEED7CE"/>
    <w:lvl w:ilvl="0">
      <w:start w:val="1"/>
      <w:numFmt w:val="decimal"/>
      <w:lvlText w:val="%1."/>
      <w:lvlJc w:val="left"/>
      <w:pPr>
        <w:tabs>
          <w:tab w:val="num" w:pos="720"/>
        </w:tabs>
        <w:ind w:left="720" w:hanging="360"/>
      </w:pPr>
      <w:rPr>
        <w:rFonts w:hint="default"/>
        <w:b/>
        <w:bCs/>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22514268"/>
    <w:multiLevelType w:val="hybridMultilevel"/>
    <w:tmpl w:val="9C781F12"/>
    <w:lvl w:ilvl="0" w:tplc="2AB0F3A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43AE6"/>
    <w:multiLevelType w:val="multilevel"/>
    <w:tmpl w:val="8364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6F1968"/>
    <w:multiLevelType w:val="hybridMultilevel"/>
    <w:tmpl w:val="C5586F2A"/>
    <w:lvl w:ilvl="0" w:tplc="0AA0178C">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535AAC"/>
    <w:multiLevelType w:val="hybridMultilevel"/>
    <w:tmpl w:val="E35CD88C"/>
    <w:lvl w:ilvl="0" w:tplc="FFFFFFFF">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C174905"/>
    <w:multiLevelType w:val="multilevel"/>
    <w:tmpl w:val="272040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065071">
    <w:abstractNumId w:val="8"/>
  </w:num>
  <w:num w:numId="2" w16cid:durableId="43262724">
    <w:abstractNumId w:val="1"/>
  </w:num>
  <w:num w:numId="3" w16cid:durableId="1451629411">
    <w:abstractNumId w:val="5"/>
  </w:num>
  <w:num w:numId="4" w16cid:durableId="1945531789">
    <w:abstractNumId w:val="6"/>
  </w:num>
  <w:num w:numId="5" w16cid:durableId="867139192">
    <w:abstractNumId w:val="2"/>
  </w:num>
  <w:num w:numId="6" w16cid:durableId="2021810860">
    <w:abstractNumId w:val="4"/>
  </w:num>
  <w:num w:numId="7" w16cid:durableId="832185645">
    <w:abstractNumId w:val="7"/>
  </w:num>
  <w:num w:numId="8" w16cid:durableId="796025824">
    <w:abstractNumId w:val="0"/>
  </w:num>
  <w:num w:numId="9" w16cid:durableId="1791318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B20"/>
    <w:rsid w:val="00040299"/>
    <w:rsid w:val="00091605"/>
    <w:rsid w:val="000F4D02"/>
    <w:rsid w:val="00115893"/>
    <w:rsid w:val="00233B20"/>
    <w:rsid w:val="00235B22"/>
    <w:rsid w:val="002D6B34"/>
    <w:rsid w:val="004D15F9"/>
    <w:rsid w:val="00504425"/>
    <w:rsid w:val="005568EE"/>
    <w:rsid w:val="00563F45"/>
    <w:rsid w:val="005B1D12"/>
    <w:rsid w:val="006B7090"/>
    <w:rsid w:val="007B68AA"/>
    <w:rsid w:val="009730FF"/>
    <w:rsid w:val="00AB414C"/>
    <w:rsid w:val="00BB1398"/>
    <w:rsid w:val="00CD6B29"/>
    <w:rsid w:val="00E068F3"/>
    <w:rsid w:val="00E24F01"/>
    <w:rsid w:val="00F34DBC"/>
    <w:rsid w:val="00F3589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2648F"/>
  <w15:chartTrackingRefBased/>
  <w15:docId w15:val="{43B3A15D-39A0-46F4-8A9F-719FF538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2">
    <w:name w:val="heading 2"/>
    <w:basedOn w:val="Normal"/>
    <w:link w:val="Heading2Char"/>
    <w:uiPriority w:val="9"/>
    <w:qFormat/>
    <w:rsid w:val="009730FF"/>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B20"/>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ListParagraph">
    <w:name w:val="List Paragraph"/>
    <w:basedOn w:val="Normal"/>
    <w:uiPriority w:val="34"/>
    <w:qFormat/>
    <w:rsid w:val="00115893"/>
    <w:pPr>
      <w:ind w:left="720"/>
      <w:contextualSpacing/>
    </w:pPr>
  </w:style>
  <w:style w:type="character" w:customStyle="1" w:styleId="Heading2Char">
    <w:name w:val="Heading 2 Char"/>
    <w:basedOn w:val="DefaultParagraphFont"/>
    <w:link w:val="Heading2"/>
    <w:uiPriority w:val="9"/>
    <w:rsid w:val="009730FF"/>
    <w:rPr>
      <w:rFonts w:ascii="Times New Roman" w:eastAsia="Times New Roman" w:hAnsi="Times New Roman" w:cs="Times New Roman"/>
      <w:b/>
      <w:bCs/>
      <w:kern w:val="0"/>
      <w:sz w:val="36"/>
      <w:szCs w:val="36"/>
      <w:lang w:bidi="ar-SA"/>
      <w14:ligatures w14:val="none"/>
    </w:rPr>
  </w:style>
  <w:style w:type="table" w:styleId="TableGrid">
    <w:name w:val="Table Grid"/>
    <w:basedOn w:val="TableNormal"/>
    <w:uiPriority w:val="39"/>
    <w:rsid w:val="00F34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4011">
      <w:bodyDiv w:val="1"/>
      <w:marLeft w:val="0"/>
      <w:marRight w:val="0"/>
      <w:marTop w:val="0"/>
      <w:marBottom w:val="0"/>
      <w:divBdr>
        <w:top w:val="none" w:sz="0" w:space="0" w:color="auto"/>
        <w:left w:val="none" w:sz="0" w:space="0" w:color="auto"/>
        <w:bottom w:val="none" w:sz="0" w:space="0" w:color="auto"/>
        <w:right w:val="none" w:sz="0" w:space="0" w:color="auto"/>
      </w:divBdr>
    </w:div>
    <w:div w:id="426461230">
      <w:bodyDiv w:val="1"/>
      <w:marLeft w:val="0"/>
      <w:marRight w:val="0"/>
      <w:marTop w:val="0"/>
      <w:marBottom w:val="0"/>
      <w:divBdr>
        <w:top w:val="none" w:sz="0" w:space="0" w:color="auto"/>
        <w:left w:val="none" w:sz="0" w:space="0" w:color="auto"/>
        <w:bottom w:val="none" w:sz="0" w:space="0" w:color="auto"/>
        <w:right w:val="none" w:sz="0" w:space="0" w:color="auto"/>
      </w:divBdr>
    </w:div>
    <w:div w:id="438765790">
      <w:bodyDiv w:val="1"/>
      <w:marLeft w:val="0"/>
      <w:marRight w:val="0"/>
      <w:marTop w:val="0"/>
      <w:marBottom w:val="0"/>
      <w:divBdr>
        <w:top w:val="none" w:sz="0" w:space="0" w:color="auto"/>
        <w:left w:val="none" w:sz="0" w:space="0" w:color="auto"/>
        <w:bottom w:val="none" w:sz="0" w:space="0" w:color="auto"/>
        <w:right w:val="none" w:sz="0" w:space="0" w:color="auto"/>
      </w:divBdr>
    </w:div>
    <w:div w:id="659772199">
      <w:bodyDiv w:val="1"/>
      <w:marLeft w:val="0"/>
      <w:marRight w:val="0"/>
      <w:marTop w:val="0"/>
      <w:marBottom w:val="0"/>
      <w:divBdr>
        <w:top w:val="none" w:sz="0" w:space="0" w:color="auto"/>
        <w:left w:val="none" w:sz="0" w:space="0" w:color="auto"/>
        <w:bottom w:val="none" w:sz="0" w:space="0" w:color="auto"/>
        <w:right w:val="none" w:sz="0" w:space="0" w:color="auto"/>
      </w:divBdr>
    </w:div>
    <w:div w:id="1084760425">
      <w:bodyDiv w:val="1"/>
      <w:marLeft w:val="0"/>
      <w:marRight w:val="0"/>
      <w:marTop w:val="0"/>
      <w:marBottom w:val="0"/>
      <w:divBdr>
        <w:top w:val="none" w:sz="0" w:space="0" w:color="auto"/>
        <w:left w:val="none" w:sz="0" w:space="0" w:color="auto"/>
        <w:bottom w:val="none" w:sz="0" w:space="0" w:color="auto"/>
        <w:right w:val="none" w:sz="0" w:space="0" w:color="auto"/>
      </w:divBdr>
    </w:div>
    <w:div w:id="1806308561">
      <w:bodyDiv w:val="1"/>
      <w:marLeft w:val="0"/>
      <w:marRight w:val="0"/>
      <w:marTop w:val="0"/>
      <w:marBottom w:val="0"/>
      <w:divBdr>
        <w:top w:val="none" w:sz="0" w:space="0" w:color="auto"/>
        <w:left w:val="none" w:sz="0" w:space="0" w:color="auto"/>
        <w:bottom w:val="none" w:sz="0" w:space="0" w:color="auto"/>
        <w:right w:val="none" w:sz="0" w:space="0" w:color="auto"/>
      </w:divBdr>
    </w:div>
    <w:div w:id="1855731980">
      <w:bodyDiv w:val="1"/>
      <w:marLeft w:val="0"/>
      <w:marRight w:val="0"/>
      <w:marTop w:val="0"/>
      <w:marBottom w:val="0"/>
      <w:divBdr>
        <w:top w:val="none" w:sz="0" w:space="0" w:color="auto"/>
        <w:left w:val="none" w:sz="0" w:space="0" w:color="auto"/>
        <w:bottom w:val="none" w:sz="0" w:space="0" w:color="auto"/>
        <w:right w:val="none" w:sz="0" w:space="0" w:color="auto"/>
      </w:divBdr>
    </w:div>
    <w:div w:id="21207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908</Words>
  <Characters>3309</Characters>
  <Application>Microsoft Office Word</Application>
  <DocSecurity>0</DocSecurity>
  <Lines>91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Quoc</dc:creator>
  <cp:keywords/>
  <dc:description/>
  <cp:lastModifiedBy>Peter Quoc</cp:lastModifiedBy>
  <cp:revision>1</cp:revision>
  <dcterms:created xsi:type="dcterms:W3CDTF">2024-03-09T04:37:00Z</dcterms:created>
  <dcterms:modified xsi:type="dcterms:W3CDTF">2024-03-09T05:15:00Z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d6de58bf-61a1-4153-bfcb-d019f458f50f</vt:lpwstr>
  </property>
</Properties>
</file>