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jc w:val="center"/>
      </w:pPr>
      <w:r>
        <w:rPr>
          <w:rFonts w:ascii="Segoe UI" w:cs="Segoe UI" w:eastAsia="Segoe UI" w:hAnsi="Segoe UI"/>
          <w:b/>
          <w:bCs/>
          <w:color w:val="1E3A8A"/>
          <w:sz w:val="36"/>
          <w:szCs w:val="36"/>
        </w:rPr>
        <w:t xml:space="preserve">HỆ THỐNG QUẢN LÝ ĐÀO TẠO ĐẠI HỌC</w:t>
      </w:r>
    </w:p>
    <w:p>
      <w:pPr>
        <w:jc w:val="center"/>
      </w:pPr>
      <w:r>
        <w:rPr>
          <w:rFonts w:ascii="Segoe UI" w:cs="Segoe UI" w:eastAsia="Segoe UI" w:hAnsi="Segoe UI"/>
          <w:b/>
          <w:bCs/>
          <w:color w:val="2563EB"/>
          <w:sz w:val="28"/>
          <w:szCs w:val="28"/>
        </w:rPr>
        <w:t xml:space="preserve">UNIVERSITY MANAGEMENT SYSTEM (UMS)</w:t>
      </w:r>
    </w:p>
    <w:p>
      <w:pPr>
        <w:spacing w:after="0" w:before="400"/>
      </w:pPr>
    </w:p>
    <w:p>
      <w:pPr>
        <w:jc w:val="center"/>
      </w:pPr>
      <w:r>
        <w:rPr>
          <w:color w:val="0D9488"/>
          <w:sz w:val="24"/>
          <w:szCs w:val="24"/>
        </w:rPr>
        <w:t xml:space="preserve">━━━━━━━━━━━━━━━━━━━━━━━━━━━━━━━━━━━━━━━━━━━━━</w:t>
      </w:r>
    </w:p>
    <w:p>
      <w:pPr>
        <w:spacing w:after="0" w:before="400"/>
      </w:pPr>
    </w:p>
    <w:p>
      <w:pPr>
        <w:jc w:val="center"/>
      </w:pPr>
      <w:r>
        <w:rPr>
          <w:rFonts w:ascii="Segoe UI" w:cs="Segoe UI" w:eastAsia="Segoe UI" w:hAnsi="Segoe UI"/>
          <w:b/>
          <w:bCs/>
          <w:color w:val="1E3A8A"/>
          <w:sz w:val="44"/>
          <w:szCs w:val="44"/>
        </w:rPr>
        <w:t xml:space="preserve">TÀI LIỆU ĐẶC TẢ YÊU CẦU PHẦN MỀM</w:t>
      </w:r>
    </w:p>
    <w:p>
      <w:pPr>
        <w:jc w:val="center"/>
      </w:pPr>
      <w:r>
        <w:rPr>
          <w:rFonts w:ascii="Segoe UI" w:cs="Segoe UI" w:eastAsia="Segoe UI" w:hAnsi="Segoe UI"/>
          <w:b/>
          <w:bCs/>
          <w:color w:val="2563EB"/>
          <w:sz w:val="30"/>
          <w:szCs w:val="30"/>
        </w:rPr>
        <w:t xml:space="preserve">SOFTWARE REQUIREMENTS SPECIFICATION (SRS)</w:t>
      </w:r>
    </w:p>
    <w:p>
      <w:pPr>
        <w:jc w:val="center"/>
      </w:pPr>
      <w:r>
        <w:rPr>
          <w:rFonts w:ascii="Segoe UI" w:cs="Segoe UI" w:eastAsia="Segoe UI" w:hAnsi="Segoe UI"/>
          <w:i/>
          <w:iCs/>
          <w:color w:val="64748B"/>
          <w:sz w:val="22"/>
          <w:szCs w:val="22"/>
        </w:rPr>
        <w:t xml:space="preserve">Theo chuẩn quốc tế IEEE Std 830-1998 &amp; ISO/IEC/IEEE 29148:2018</w:t>
      </w:r>
    </w:p>
    <w:p>
      <w:pPr>
        <w:spacing w:after="0" w:before="1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jc w:val="center"/>
            </w:pPr>
            <w:r>
              <w:rPr>
                <w:rFonts w:ascii="Segoe UI" w:cs="Segoe UI" w:eastAsia="Segoe UI" w:hAnsi="Segoe UI"/>
                <w:b/>
                <w:bCs/>
                <w:color w:val="FFFFFF"/>
                <w:sz w:val="21"/>
                <w:szCs w:val="21"/>
              </w:rPr>
              <w:t xml:space="preserve">Thông Tin Tài Liệu</w:t>
            </w:r>
          </w:p>
        </w:tc>
        <w:tc>
          <w:tcPr>
            <w:tcW w:type="pct" w:w="65%"/>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jc w:val="center"/>
            </w:pPr>
            <w:r>
              <w:rPr>
                <w:rFonts w:ascii="Segoe UI" w:cs="Segoe UI" w:eastAsia="Segoe UI" w:hAnsi="Segoe UI"/>
                <w:b/>
                <w:bCs/>
                <w:color w:val="FFFFFF"/>
                <w:sz w:val="21"/>
                <w:szCs w:val="21"/>
              </w:rPr>
              <w:t xml:space="preserve">Chi Tiết</w:t>
            </w:r>
          </w:p>
        </w:tc>
      </w:tr>
      <w:tr>
        <w:tc>
          <w:tcPr>
            <w:tcW w:type="pct" w:w="3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Tên Dự Án</w:t>
            </w:r>
          </w:p>
        </w:tc>
        <w:tc>
          <w:tcPr>
            <w:tcW w:type="pct" w:w="6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Hệ Thống Quản Lý Đào Tạo &amp; Đại Học Trực Tuyến (University Management)</w:t>
            </w:r>
          </w:p>
        </w:tc>
      </w:tr>
      <w:tr>
        <w:tc>
          <w:tcPr>
            <w:tcW w:type="pct" w:w="3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Mã Dự Án</w:t>
            </w:r>
          </w:p>
        </w:tc>
        <w:tc>
          <w:tcPr>
            <w:tcW w:type="pct" w:w="6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UMS-2026-CORE</w:t>
            </w:r>
          </w:p>
        </w:tc>
      </w:tr>
      <w:tr>
        <w:tc>
          <w:tcPr>
            <w:tcW w:type="pct" w:w="3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Phiên Bản (Version)</w:t>
            </w:r>
          </w:p>
        </w:tc>
        <w:tc>
          <w:tcPr>
            <w:tcW w:type="pct" w:w="6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1.0 - Bản phát hành chính thức (Approved Release)</w:t>
            </w:r>
          </w:p>
        </w:tc>
      </w:tr>
      <w:tr>
        <w:tc>
          <w:tcPr>
            <w:tcW w:type="pct" w:w="3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Nhóm Tác Giả (Author)</w:t>
            </w:r>
          </w:p>
        </w:tc>
        <w:tc>
          <w:tcPr>
            <w:tcW w:type="pct" w:w="6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Tổ Phân Tích Nghiệp Vụ &amp; Kiến Trúc Phần Mềm (BA &amp; Architecture Team)</w:t>
            </w:r>
          </w:p>
        </w:tc>
      </w:tr>
      <w:tr>
        <w:tc>
          <w:tcPr>
            <w:tcW w:type="pct" w:w="3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Cơ Quan Chủ Quản</w:t>
            </w:r>
          </w:p>
        </w:tc>
        <w:tc>
          <w:tcPr>
            <w:tcW w:type="pct" w:w="6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Trường Đại Học / Ban Quản Lý Dự Án Chuyển Đổi Số Đào Tạo</w:t>
            </w:r>
          </w:p>
        </w:tc>
      </w:tr>
      <w:tr>
        <w:tc>
          <w:tcPr>
            <w:tcW w:type="pct" w:w="3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Ngày Ban Hành</w:t>
            </w:r>
          </w:p>
        </w:tc>
        <w:tc>
          <w:tcPr>
            <w:tcW w:type="pct" w:w="6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Tháng 09/2026</w:t>
            </w:r>
          </w:p>
        </w:tc>
      </w:tr>
      <w:tr>
        <w:tc>
          <w:tcPr>
            <w:tcW w:type="pct" w:w="3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Tình Trạng</w:t>
            </w:r>
          </w:p>
        </w:tc>
        <w:tc>
          <w:tcPr>
            <w:tcW w:type="pct" w:w="6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Sẵn sàng bàn giao, kiểm thử và nghiệm thu (Ready for UAT &amp; Acceptance)</w:t>
            </w:r>
          </w:p>
        </w:tc>
      </w:tr>
    </w:tbl>
    <w:p>
      <w:r>
        <w:br w:type="page"/>
      </w:r>
    </w:p>
    <w:p>
      <w:pPr>
        <w:pStyle w:val="Heading1"/>
        <w:spacing w:after="180" w:before="360"/>
      </w:pPr>
      <w:r>
        <w:rPr>
          <w:rFonts w:ascii="Segoe UI" w:cs="Segoe UI" w:eastAsia="Segoe UI" w:hAnsi="Segoe UI"/>
          <w:b/>
          <w:bCs/>
          <w:color w:val="1E3A8A"/>
          <w:sz w:val="32"/>
          <w:szCs w:val="32"/>
        </w:rPr>
        <w:t xml:space="preserve">LỊCH SỬ THAY ĐỔI TÀI LIỆU (DOCUMENT REVISION HISTORY)</w:t>
      </w:r>
    </w:p>
    <w:p>
      <w:pPr>
        <w:spacing w:after="90" w:before="90"/>
      </w:pPr>
      <w:r>
        <w:rPr>
          <w:rFonts w:ascii="Segoe UI" w:cs="Segoe UI" w:eastAsia="Segoe UI" w:hAnsi="Segoe UI"/>
          <w:color w:val="1E293B"/>
          <w:sz w:val="21"/>
          <w:szCs w:val="21"/>
        </w:rPr>
        <w:t xml:space="preserve">Bảng dưới đây ghi nhận toàn bộ quá trình biên soạn, cập nhật và phê duyệt tài liệu đặc tả yêu cầu phần mềm của dự 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2%"/>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jc w:val="center"/>
            </w:pPr>
            <w:r>
              <w:rPr>
                <w:rFonts w:ascii="Segoe UI" w:cs="Segoe UI" w:eastAsia="Segoe UI" w:hAnsi="Segoe UI"/>
                <w:b/>
                <w:bCs/>
                <w:color w:val="FFFFFF"/>
                <w:sz w:val="21"/>
                <w:szCs w:val="21"/>
              </w:rPr>
              <w:t xml:space="preserve">Phiên bản</w:t>
            </w:r>
          </w:p>
        </w:tc>
        <w:tc>
          <w:tcPr>
            <w:tcW w:type="pct" w:w="16%"/>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jc w:val="center"/>
            </w:pPr>
            <w:r>
              <w:rPr>
                <w:rFonts w:ascii="Segoe UI" w:cs="Segoe UI" w:eastAsia="Segoe UI" w:hAnsi="Segoe UI"/>
                <w:b/>
                <w:bCs/>
                <w:color w:val="FFFFFF"/>
                <w:sz w:val="21"/>
                <w:szCs w:val="21"/>
              </w:rPr>
              <w:t xml:space="preserve">Ngày</w:t>
            </w:r>
          </w:p>
        </w:tc>
        <w:tc>
          <w:tcPr>
            <w:tcW w:type="pct" w:w="18%"/>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jc w:val="center"/>
            </w:pPr>
            <w:r>
              <w:rPr>
                <w:rFonts w:ascii="Segoe UI" w:cs="Segoe UI" w:eastAsia="Segoe UI" w:hAnsi="Segoe UI"/>
                <w:b/>
                <w:bCs/>
                <w:color w:val="FFFFFF"/>
                <w:sz w:val="21"/>
                <w:szCs w:val="21"/>
              </w:rPr>
              <w:t xml:space="preserve">Tác giả</w:t>
            </w:r>
          </w:p>
        </w:tc>
        <w:tc>
          <w:tcPr>
            <w:tcW w:type="pct" w:w="42%"/>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jc w:val="center"/>
            </w:pPr>
            <w:r>
              <w:rPr>
                <w:rFonts w:ascii="Segoe UI" w:cs="Segoe UI" w:eastAsia="Segoe UI" w:hAnsi="Segoe UI"/>
                <w:b/>
                <w:bCs/>
                <w:color w:val="FFFFFF"/>
                <w:sz w:val="21"/>
                <w:szCs w:val="21"/>
              </w:rPr>
              <w:t xml:space="preserve">Mô tả thay đổi</w:t>
            </w:r>
          </w:p>
        </w:tc>
        <w:tc>
          <w:tcPr>
            <w:tcW w:type="pct" w:w="12%"/>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jc w:val="center"/>
            </w:pPr>
            <w:r>
              <w:rPr>
                <w:rFonts w:ascii="Segoe UI" w:cs="Segoe UI" w:eastAsia="Segoe UI" w:hAnsi="Segoe UI"/>
                <w:b/>
                <w:bCs/>
                <w:color w:val="FFFFFF"/>
                <w:sz w:val="21"/>
                <w:szCs w:val="21"/>
              </w:rPr>
              <w:t xml:space="preserve">Trạng thái</w:t>
            </w:r>
          </w:p>
        </w:tc>
      </w:tr>
      <w:tr>
        <w:tc>
          <w:tcPr>
            <w:tcW w:type="pct" w:w="1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v0.1</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10/08/2026</w:t>
            </w:r>
          </w:p>
        </w:tc>
        <w:tc>
          <w:tcPr>
            <w:tcW w:type="pct" w:w="18%"/>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BA Team</w:t>
            </w:r>
          </w:p>
        </w:tc>
        <w:tc>
          <w:tcPr>
            <w:tcW w:type="pct" w:w="4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Khởi tạo tài liệu, cấu trúc 9 phân hệ và phạm vi dự án</w:t>
            </w:r>
          </w:p>
        </w:tc>
        <w:tc>
          <w:tcPr>
            <w:tcW w:type="pct" w:w="1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Draft</w:t>
            </w:r>
          </w:p>
        </w:tc>
      </w:tr>
      <w:tr>
        <w:tc>
          <w:tcPr>
            <w:tcW w:type="pct" w:w="1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v0.5</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25/08/2026</w:t>
            </w:r>
          </w:p>
        </w:tc>
        <w:tc>
          <w:tcPr>
            <w:tcW w:type="pct" w:w="18%"/>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BA Team</w:t>
            </w:r>
          </w:p>
        </w:tc>
        <w:tc>
          <w:tcPr>
            <w:tcW w:type="pct" w:w="4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Đặc tả chi tiết phân hệ IAM, Hồ sơ sinh viên, Tự động gửi mail</w:t>
            </w:r>
          </w:p>
        </w:tc>
        <w:tc>
          <w:tcPr>
            <w:tcW w:type="pct" w:w="1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Review</w:t>
            </w:r>
          </w:p>
        </w:tc>
      </w:tr>
      <w:tr>
        <w:tc>
          <w:tcPr>
            <w:tcW w:type="pct" w:w="1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v0.8</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27/08/2026</w:t>
            </w:r>
          </w:p>
        </w:tc>
        <w:tc>
          <w:tcPr>
            <w:tcW w:type="pct" w:w="18%"/>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BA Team</w:t>
            </w:r>
          </w:p>
        </w:tc>
        <w:tc>
          <w:tcPr>
            <w:tcW w:type="pct" w:w="4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Bổ sung phân hệ Điểm danh, Động cơ cấm thi và Tài chính học phí</w:t>
            </w:r>
          </w:p>
        </w:tc>
        <w:tc>
          <w:tcPr>
            <w:tcW w:type="pct" w:w="1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Review</w:t>
            </w:r>
          </w:p>
        </w:tc>
      </w:tr>
      <w:tr>
        <w:tc>
          <w:tcPr>
            <w:tcW w:type="pct" w:w="1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v0.9</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10/09/2026</w:t>
            </w:r>
          </w:p>
        </w:tc>
        <w:tc>
          <w:tcPr>
            <w:tcW w:type="pct" w:w="18%"/>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BA &amp; Tech Lead</w:t>
            </w:r>
          </w:p>
        </w:tc>
        <w:tc>
          <w:tcPr>
            <w:tcW w:type="pct" w:w="4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Đồng bộ ràng buộc CSDL xóa mềm logic và JPA Specification</w:t>
            </w:r>
          </w:p>
        </w:tc>
        <w:tc>
          <w:tcPr>
            <w:tcW w:type="pct" w:w="1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Verified</w:t>
            </w:r>
          </w:p>
        </w:tc>
      </w:tr>
      <w:tr>
        <w:tc>
          <w:tcPr>
            <w:tcW w:type="pct" w:w="1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v1.0</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18/09/2026</w:t>
            </w:r>
          </w:p>
        </w:tc>
        <w:tc>
          <w:tcPr>
            <w:tcW w:type="pct" w:w="18%"/>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Lead Architect</w:t>
            </w:r>
          </w:p>
        </w:tc>
        <w:tc>
          <w:tcPr>
            <w:tcW w:type="pct" w:w="4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Phê duyệt toàn bộ 9 phân hệ chức năng, ma trận quyền và NFR</w:t>
            </w:r>
          </w:p>
        </w:tc>
        <w:tc>
          <w:tcPr>
            <w:tcW w:type="pct" w:w="1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Approved</w:t>
            </w:r>
          </w:p>
        </w:tc>
      </w:tr>
    </w:tbl>
    <w:p>
      <w:pPr>
        <w:spacing w:after="0" w:before="300"/>
      </w:pPr>
    </w:p>
    <w:p>
      <w:pPr>
        <w:pStyle w:val="Heading2"/>
        <w:spacing w:after="140" w:before="280"/>
      </w:pPr>
      <w:r>
        <w:rPr>
          <w:rFonts w:ascii="Segoe UI" w:cs="Segoe UI" w:eastAsia="Segoe UI" w:hAnsi="Segoe UI"/>
          <w:b/>
          <w:bCs/>
          <w:color w:val="2563EB"/>
          <w:sz w:val="26"/>
          <w:szCs w:val="26"/>
        </w:rPr>
        <w:t xml:space="preserve">DANH SÁCH PHÊ DUYỆT (APPROVALS)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jc w:val="center"/>
            </w:pPr>
            <w:r>
              <w:rPr>
                <w:rFonts w:ascii="Segoe UI" w:cs="Segoe UI" w:eastAsia="Segoe UI" w:hAnsi="Segoe UI"/>
                <w:b/>
                <w:bCs/>
                <w:color w:val="FFFFFF"/>
                <w:sz w:val="21"/>
                <w:szCs w:val="21"/>
              </w:rPr>
              <w:t xml:space="preserve">Vai trò phê duyệt</w:t>
            </w:r>
          </w:p>
        </w:tc>
        <w:tc>
          <w:tcPr>
            <w:tcW w:type="pct" w:w="25%"/>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jc w:val="center"/>
            </w:pPr>
            <w:r>
              <w:rPr>
                <w:rFonts w:ascii="Segoe UI" w:cs="Segoe UI" w:eastAsia="Segoe UI" w:hAnsi="Segoe UI"/>
                <w:b/>
                <w:bCs/>
                <w:color w:val="FFFFFF"/>
                <w:sz w:val="21"/>
                <w:szCs w:val="21"/>
              </w:rPr>
              <w:t xml:space="preserve">Họ và tên</w:t>
            </w:r>
          </w:p>
        </w:tc>
        <w:tc>
          <w:tcPr>
            <w:tcW w:type="pct" w:w="3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jc w:val="center"/>
            </w:pPr>
            <w:r>
              <w:rPr>
                <w:rFonts w:ascii="Segoe UI" w:cs="Segoe UI" w:eastAsia="Segoe UI" w:hAnsi="Segoe UI"/>
                <w:b/>
                <w:bCs/>
                <w:color w:val="FFFFFF"/>
                <w:sz w:val="21"/>
                <w:szCs w:val="21"/>
              </w:rPr>
              <w:t xml:space="preserve">Chức vụ / Đơn vị</w:t>
            </w:r>
          </w:p>
        </w:tc>
        <w:tc>
          <w:tcPr>
            <w:tcW w:type="pct" w:w="2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jc w:val="center"/>
            </w:pPr>
            <w:r>
              <w:rPr>
                <w:rFonts w:ascii="Segoe UI" w:cs="Segoe UI" w:eastAsia="Segoe UI" w:hAnsi="Segoe UI"/>
                <w:b/>
                <w:bCs/>
                <w:color w:val="FFFFFF"/>
                <w:sz w:val="21"/>
                <w:szCs w:val="21"/>
              </w:rPr>
              <w:t xml:space="preserve">Chữ ký / Xác nhận</w:t>
            </w:r>
          </w:p>
        </w:tc>
      </w:tr>
      <w:tr>
        <w:tc>
          <w:tcPr>
            <w:tcW w:type="pct" w:w="2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Chủ nhiệm Dự án</w:t>
            </w:r>
          </w:p>
        </w:tc>
        <w:tc>
          <w:tcPr>
            <w:tcW w:type="pct" w:w="2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TS. Nguyễn Văn A</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Trưởng Ban Đào Tạo</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Đã ký số</w:t>
            </w:r>
          </w:p>
        </w:tc>
      </w:tr>
      <w:tr>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Lead BA / PO</w:t>
            </w:r>
          </w:p>
        </w:tc>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ThS. Trần Thị B</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Product Owner / Senior BA</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Đã phê duyệt</w:t>
            </w:r>
          </w:p>
        </w:tc>
      </w:tr>
      <w:tr>
        <w:tc>
          <w:tcPr>
            <w:tcW w:type="pct" w:w="2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Technical Architect</w:t>
            </w:r>
          </w:p>
        </w:tc>
        <w:tc>
          <w:tcPr>
            <w:tcW w:type="pct" w:w="2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KS. Phạm Quốc Toàn</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Lead Software Architect</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Đã kiểm tra kỹ thuật</w:t>
            </w:r>
          </w:p>
        </w:tc>
      </w:tr>
      <w:tr>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QA / Test Lead</w:t>
            </w:r>
          </w:p>
        </w:tc>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ThS. Lê Văn C</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Trưởng Nhóm Đảm Bảo Chất Lượng</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Sẵn sàng Test</w:t>
            </w:r>
          </w:p>
        </w:tc>
      </w:tr>
    </w:tbl>
    <w:p>
      <w:r>
        <w:br w:type="page"/>
      </w:r>
    </w:p>
    <w:p>
      <w:pPr>
        <w:pStyle w:val="Heading1"/>
        <w:spacing w:after="180" w:before="360"/>
      </w:pPr>
      <w:r>
        <w:rPr>
          <w:rFonts w:ascii="Segoe UI" w:cs="Segoe UI" w:eastAsia="Segoe UI" w:hAnsi="Segoe UI"/>
          <w:b/>
          <w:bCs/>
          <w:color w:val="1E3A8A"/>
          <w:sz w:val="32"/>
          <w:szCs w:val="32"/>
        </w:rPr>
        <w:t xml:space="preserve">CHƯƠNG 1: TỔNG QUAN DỰ ÁN &amp; PHẠM VI (INTRODUCTION &amp; SCOPE)</w:t>
      </w:r>
    </w:p>
    <w:p>
      <w:pPr>
        <w:pStyle w:val="Heading2"/>
        <w:spacing w:after="140" w:before="280"/>
      </w:pPr>
      <w:r>
        <w:rPr>
          <w:rFonts w:ascii="Segoe UI" w:cs="Segoe UI" w:eastAsia="Segoe UI" w:hAnsi="Segoe UI"/>
          <w:b/>
          <w:bCs/>
          <w:color w:val="2563EB"/>
          <w:sz w:val="26"/>
          <w:szCs w:val="26"/>
        </w:rPr>
        <w:t xml:space="preserve">1.1 Mục Đích Tài Liệu (Purpose)</w:t>
      </w:r>
    </w:p>
    <w:p>
      <w:pPr>
        <w:spacing w:after="90" w:before="90"/>
      </w:pPr>
      <w:r>
        <w:rPr>
          <w:rFonts w:ascii="Segoe UI" w:cs="Segoe UI" w:eastAsia="Segoe UI" w:hAnsi="Segoe UI"/>
          <w:color w:val="1E293B"/>
          <w:sz w:val="21"/>
          <w:szCs w:val="21"/>
        </w:rPr>
        <w:t xml:space="preserve">Tài liệu Đặc tả Yêu cầu Phần mềm (SRS) này nhằm mục đích:</w:t>
      </w:r>
    </w:p>
    <w:p>
      <w:pPr>
        <w:pStyle w:val="ListParagraph"/>
        <w:numPr>
          <w:ilvl w:val="0"/>
          <w:numId w:val="1"/>
        </w:numPr>
        <w:spacing w:after="70" w:before="70"/>
      </w:pPr>
      <w:r>
        <w:rPr>
          <w:rFonts w:ascii="Segoe UI" w:cs="Segoe UI" w:eastAsia="Segoe UI" w:hAnsi="Segoe UI"/>
          <w:color w:val="1E293B"/>
          <w:sz w:val="21"/>
          <w:szCs w:val="21"/>
        </w:rPr>
        <w:t xml:space="preserve">Mô tả đầy đủ và chi tiết toàn bộ các yêu cầu chức năng (Functional Requirements), yêu cầu phi chức năng (Non-Functional Requirements), quy tắc nghiệp vụ (Business Rules) của Hệ thống Quản lý Đào tạo Đại học.</w:t>
      </w:r>
    </w:p>
    <w:p>
      <w:pPr>
        <w:pStyle w:val="ListParagraph"/>
        <w:numPr>
          <w:ilvl w:val="0"/>
          <w:numId w:val="1"/>
        </w:numPr>
        <w:spacing w:after="70" w:before="70"/>
      </w:pPr>
      <w:r>
        <w:rPr>
          <w:rFonts w:ascii="Segoe UI" w:cs="Segoe UI" w:eastAsia="Segoe UI" w:hAnsi="Segoe UI"/>
          <w:color w:val="1E293B"/>
          <w:sz w:val="21"/>
          <w:szCs w:val="21"/>
        </w:rPr>
        <w:t xml:space="preserve">Làm căn cứ pháp lý và kỹ thuật chuẩn xác để đội ngũ Lập trình viên (Developers), Kiểm thử viên (Testers), Chuyên viên Quản trị Hệ thống và Hội đồng Nghiệm thu đối soát.</w:t>
      </w:r>
    </w:p>
    <w:p>
      <w:pPr>
        <w:pStyle w:val="ListParagraph"/>
        <w:numPr>
          <w:ilvl w:val="0"/>
          <w:numId w:val="1"/>
        </w:numPr>
        <w:spacing w:after="70" w:before="70"/>
      </w:pPr>
      <w:r>
        <w:rPr>
          <w:rFonts w:ascii="Segoe UI" w:cs="Segoe UI" w:eastAsia="Segoe UI" w:hAnsi="Segoe UI"/>
          <w:color w:val="1E293B"/>
          <w:sz w:val="21"/>
          <w:szCs w:val="21"/>
        </w:rPr>
        <w:t xml:space="preserve">Đóng vai trò là tài liệu nguồn cho việc xây dựng Kịch bản kiểm thử (Test Cases), Kế hoạch đào tạo và Tài liệu Hướng dẫn sử dụng cho Giảng viên, Sinh viên và Cán bộ Quản lý.</w:t>
      </w:r>
    </w:p>
    <w:p>
      <w:pPr>
        <w:pStyle w:val="Heading2"/>
        <w:spacing w:after="140" w:before="280"/>
      </w:pPr>
      <w:r>
        <w:rPr>
          <w:rFonts w:ascii="Segoe UI" w:cs="Segoe UI" w:eastAsia="Segoe UI" w:hAnsi="Segoe UI"/>
          <w:b/>
          <w:bCs/>
          <w:color w:val="2563EB"/>
          <w:sz w:val="26"/>
          <w:szCs w:val="26"/>
        </w:rPr>
        <w:t xml:space="preserve">1.2 Bối Cảnh &amp; Tầm Nhìn Dự Án (Project Context &amp; Vision)</w:t>
      </w:r>
    </w:p>
    <w:p>
      <w:pPr>
        <w:spacing w:after="90" w:before="90"/>
      </w:pPr>
      <w:r>
        <w:rPr>
          <w:rFonts w:ascii="Segoe UI" w:cs="Segoe UI" w:eastAsia="Segoe UI" w:hAnsi="Segoe UI"/>
          <w:color w:val="1E293B"/>
          <w:sz w:val="21"/>
          <w:szCs w:val="21"/>
        </w:rPr>
        <w:t xml:space="preserve">Trong bối cảnh chuyển đổi số giáo dục đại học theo học chế tín chỉ, các trường đại học đối mặt với khối lượng dữ liệu khổng lồ: hàng vạn sinh viên, hàng ngàn lớp học phần mở mỗi kỳ, việc phân bổ phòng học, kiểm soát sĩ số, theo dõi điểm danh chuyên cần, quản lý bảng điểm bảo mật và thu hồi công nợ học phí.</w:t>
      </w:r>
    </w:p>
    <w:p>
      <w:pPr>
        <w:spacing w:after="90" w:before="90"/>
      </w:pPr>
      <w:r>
        <w:rPr>
          <w:rFonts w:ascii="Segoe UI" w:cs="Segoe UI" w:eastAsia="Segoe UI" w:hAnsi="Segoe UI"/>
          <w:color w:val="1E293B"/>
          <w:sz w:val="21"/>
          <w:szCs w:val="21"/>
        </w:rPr>
        <w:t xml:space="preserve">Tầm nhìn của dự án là xây dựng một nền tảng quản lý đào tạo trực tuyến hiện đại, hoạt động ổn định trên nền tảng Web (Single Page Application trên React 19 + RESTful API Spring Boot 3), hỗ trợ thông báo thời gian thực qua WebSocket, đảm bảo tính toàn vẹn dữ liệu và trải nghiệm người dùng vượt trội.</w:t>
      </w:r>
    </w:p>
    <w:p>
      <w:pPr>
        <w:pStyle w:val="Heading2"/>
        <w:spacing w:after="140" w:before="280"/>
      </w:pPr>
      <w:r>
        <w:rPr>
          <w:rFonts w:ascii="Segoe UI" w:cs="Segoe UI" w:eastAsia="Segoe UI" w:hAnsi="Segoe UI"/>
          <w:b/>
          <w:bCs/>
          <w:color w:val="2563EB"/>
          <w:sz w:val="26"/>
          <w:szCs w:val="26"/>
        </w:rPr>
        <w:t xml:space="preserve">1.3 Phạm Vi Hệ Thống (System Scope)</w:t>
      </w:r>
    </w:p>
    <w:p>
      <w:pPr>
        <w:spacing w:after="90" w:before="90"/>
      </w:pPr>
      <w:r>
        <w:rPr>
          <w:rFonts w:ascii="Segoe UI" w:cs="Segoe UI" w:eastAsia="Segoe UI" w:hAnsi="Segoe UI"/>
          <w:color w:val="1E293B"/>
          <w:sz w:val="21"/>
          <w:szCs w:val="21"/>
        </w:rPr>
        <w:t xml:space="preserve">Phạm vi dự án được phân định rõ ràng giữa những gì được triển khai trong phiên bản này (In-Scope) và những gì dành cho các giai đoạn tiếp theo (Out-of-Scope):</w:t>
      </w:r>
    </w:p>
    <w:p>
      <w:pPr>
        <w:pStyle w:val="ListParagraph"/>
        <w:numPr>
          <w:ilvl w:val="0"/>
          <w:numId w:val="1"/>
        </w:numPr>
        <w:spacing w:after="70" w:before="70"/>
      </w:pPr>
      <w:r>
        <w:rPr>
          <w:rFonts w:ascii="Segoe UI" w:cs="Segoe UI" w:eastAsia="Segoe UI" w:hAnsi="Segoe UI"/>
          <w:b/>
          <w:bCs/>
          <w:color w:val="1E3A8A"/>
          <w:sz w:val="21"/>
          <w:szCs w:val="21"/>
        </w:rPr>
        <w:t xml:space="preserve">Phạm vi triển khai (In-Scope): </w:t>
      </w:r>
      <w:r>
        <w:rPr>
          <w:rFonts w:ascii="Segoe UI" w:cs="Segoe UI" w:eastAsia="Segoe UI" w:hAnsi="Segoe UI"/>
          <w:color w:val="1E293B"/>
          <w:sz w:val="21"/>
          <w:szCs w:val="21"/>
        </w:rPr>
        <w:t xml:space="preserve">Cổng Quản trị Định danh, Xác thực &amp; Phân quyền động (IAM, JWT, Dynamic API Permissions).</w:t>
      </w:r>
    </w:p>
    <w:p>
      <w:pPr>
        <w:pStyle w:val="ListParagraph"/>
        <w:numPr>
          <w:ilvl w:val="0"/>
          <w:numId w:val="1"/>
        </w:numPr>
        <w:spacing w:after="70" w:before="70"/>
      </w:pPr>
      <w:r>
        <w:rPr>
          <w:rFonts w:ascii="Segoe UI" w:cs="Segoe UI" w:eastAsia="Segoe UI" w:hAnsi="Segoe UI"/>
          <w:b/>
          <w:bCs/>
          <w:color w:val="1E3A8A"/>
          <w:sz w:val="21"/>
          <w:szCs w:val="21"/>
        </w:rPr>
        <w:t xml:space="preserve">In-Scope: </w:t>
      </w:r>
      <w:r>
        <w:rPr>
          <w:rFonts w:ascii="Segoe UI" w:cs="Segoe UI" w:eastAsia="Segoe UI" w:hAnsi="Segoe UI"/>
          <w:color w:val="1E293B"/>
          <w:sz w:val="21"/>
          <w:szCs w:val="21"/>
        </w:rPr>
        <w:t xml:space="preserve">Quản lý Danh mục Đào tạo cơ sở: Khoa, Ngành học, Lớp sinh hoạt, Tòa nhà, Tầng, Phòng học, Địa giới hành chính.</w:t>
      </w:r>
    </w:p>
    <w:p>
      <w:pPr>
        <w:pStyle w:val="ListParagraph"/>
        <w:numPr>
          <w:ilvl w:val="0"/>
          <w:numId w:val="1"/>
        </w:numPr>
        <w:spacing w:after="70" w:before="70"/>
      </w:pPr>
      <w:r>
        <w:rPr>
          <w:rFonts w:ascii="Segoe UI" w:cs="Segoe UI" w:eastAsia="Segoe UI" w:hAnsi="Segoe UI"/>
          <w:b/>
          <w:bCs/>
          <w:color w:val="1E3A8A"/>
          <w:sz w:val="21"/>
          <w:szCs w:val="21"/>
        </w:rPr>
        <w:t xml:space="preserve">In-Scope: </w:t>
      </w:r>
      <w:r>
        <w:rPr>
          <w:rFonts w:ascii="Segoe UI" w:cs="Segoe UI" w:eastAsia="Segoe UI" w:hAnsi="Segoe UI"/>
          <w:color w:val="1E293B"/>
          <w:sz w:val="21"/>
          <w:szCs w:val="21"/>
        </w:rPr>
        <w:t xml:space="preserve">Quản lý Hồ sơ Sinh viên &amp; Giảng viên: Tự động cấp tài khoản, đồng bộ email, bộ lọc đa tiêu chí JPA Criteria, kết xuất Excel.</w:t>
      </w:r>
    </w:p>
    <w:p>
      <w:pPr>
        <w:pStyle w:val="ListParagraph"/>
        <w:numPr>
          <w:ilvl w:val="0"/>
          <w:numId w:val="1"/>
        </w:numPr>
        <w:spacing w:after="70" w:before="70"/>
      </w:pPr>
      <w:r>
        <w:rPr>
          <w:rFonts w:ascii="Segoe UI" w:cs="Segoe UI" w:eastAsia="Segoe UI" w:hAnsi="Segoe UI"/>
          <w:b/>
          <w:bCs/>
          <w:color w:val="1E3A8A"/>
          <w:sz w:val="21"/>
          <w:szCs w:val="21"/>
        </w:rPr>
        <w:t xml:space="preserve">In-Scope: </w:t>
      </w:r>
      <w:r>
        <w:rPr>
          <w:rFonts w:ascii="Segoe UI" w:cs="Segoe UI" w:eastAsia="Segoe UI" w:hAnsi="Segoe UI"/>
          <w:color w:val="1E293B"/>
          <w:sz w:val="21"/>
          <w:szCs w:val="21"/>
        </w:rPr>
        <w:t xml:space="preserve">Quản lý Môn học, Lớp học phần &amp; Thời khóa biểu: Kiểm tra xung đột phòng học/giảng viên, hiển thị ma trận tuần.</w:t>
      </w:r>
    </w:p>
    <w:p>
      <w:pPr>
        <w:pStyle w:val="ListParagraph"/>
        <w:numPr>
          <w:ilvl w:val="0"/>
          <w:numId w:val="1"/>
        </w:numPr>
        <w:spacing w:after="70" w:before="70"/>
      </w:pPr>
      <w:r>
        <w:rPr>
          <w:rFonts w:ascii="Segoe UI" w:cs="Segoe UI" w:eastAsia="Segoe UI" w:hAnsi="Segoe UI"/>
          <w:b/>
          <w:bCs/>
          <w:color w:val="1E3A8A"/>
          <w:sz w:val="21"/>
          <w:szCs w:val="21"/>
        </w:rPr>
        <w:t xml:space="preserve">In-Scope: </w:t>
      </w:r>
      <w:r>
        <w:rPr>
          <w:rFonts w:ascii="Segoe UI" w:cs="Segoe UI" w:eastAsia="Segoe UI" w:hAnsi="Segoe UI"/>
          <w:color w:val="1E293B"/>
          <w:sz w:val="21"/>
          <w:szCs w:val="21"/>
        </w:rPr>
        <w:t xml:space="preserve">Cổng Đăng ký Tín chỉ Trực tuyến: Kiểm tra sĩ số tối đa, giới hạn 24 tín chỉ/kỳ, chống trùng môn/trùng lịch, hủy môn.</w:t>
      </w:r>
    </w:p>
    <w:p>
      <w:pPr>
        <w:pStyle w:val="ListParagraph"/>
        <w:numPr>
          <w:ilvl w:val="0"/>
          <w:numId w:val="1"/>
        </w:numPr>
        <w:spacing w:after="70" w:before="70"/>
      </w:pPr>
      <w:r>
        <w:rPr>
          <w:rFonts w:ascii="Segoe UI" w:cs="Segoe UI" w:eastAsia="Segoe UI" w:hAnsi="Segoe UI"/>
          <w:b/>
          <w:bCs/>
          <w:color w:val="1E3A8A"/>
          <w:sz w:val="21"/>
          <w:szCs w:val="21"/>
        </w:rPr>
        <w:t xml:space="preserve">In-Scope: </w:t>
      </w:r>
      <w:r>
        <w:rPr>
          <w:rFonts w:ascii="Segoe UI" w:cs="Segoe UI" w:eastAsia="Segoe UI" w:hAnsi="Segoe UI"/>
          <w:color w:val="1E293B"/>
          <w:sz w:val="21"/>
          <w:szCs w:val="21"/>
        </w:rPr>
        <w:t xml:space="preserve">Điểm danh &amp; Chuyên cần: Tự động sinh N buổi học, điểm danh 1-click, tính điểm CC thang 10, động cơ cấm thi vắng &gt; 20%.</w:t>
      </w:r>
    </w:p>
    <w:p>
      <w:pPr>
        <w:pStyle w:val="ListParagraph"/>
        <w:numPr>
          <w:ilvl w:val="0"/>
          <w:numId w:val="1"/>
        </w:numPr>
        <w:spacing w:after="70" w:before="70"/>
      </w:pPr>
      <w:r>
        <w:rPr>
          <w:rFonts w:ascii="Segoe UI" w:cs="Segoe UI" w:eastAsia="Segoe UI" w:hAnsi="Segoe UI"/>
          <w:b/>
          <w:bCs/>
          <w:color w:val="1E3A8A"/>
          <w:sz w:val="21"/>
          <w:szCs w:val="21"/>
        </w:rPr>
        <w:t xml:space="preserve">In-Scope: </w:t>
      </w:r>
      <w:r>
        <w:rPr>
          <w:rFonts w:ascii="Segoe UI" w:cs="Segoe UI" w:eastAsia="Segoe UI" w:hAnsi="Segoe UI"/>
          <w:color w:val="1E293B"/>
          <w:sz w:val="21"/>
          <w:szCs w:val="21"/>
        </w:rPr>
        <w:t xml:space="preserve">Quản lý Điểm &amp; Học lực: Quy trình khóa điểm 4 bước bảo mật (DRAFT -&gt; LOCKED), quy đổi điểm hệ 4 và điểm chữ, tính GPA/CPA.</w:t>
      </w:r>
    </w:p>
    <w:p>
      <w:pPr>
        <w:pStyle w:val="ListParagraph"/>
        <w:numPr>
          <w:ilvl w:val="0"/>
          <w:numId w:val="1"/>
        </w:numPr>
        <w:spacing w:after="70" w:before="70"/>
      </w:pPr>
      <w:r>
        <w:rPr>
          <w:rFonts w:ascii="Segoe UI" w:cs="Segoe UI" w:eastAsia="Segoe UI" w:hAnsi="Segoe UI"/>
          <w:b/>
          <w:bCs/>
          <w:color w:val="1E3A8A"/>
          <w:sz w:val="21"/>
          <w:szCs w:val="21"/>
        </w:rPr>
        <w:t xml:space="preserve">In-Scope: </w:t>
      </w:r>
      <w:r>
        <w:rPr>
          <w:rFonts w:ascii="Segoe UI" w:cs="Segoe UI" w:eastAsia="Segoe UI" w:hAnsi="Segoe UI"/>
          <w:color w:val="1E293B"/>
          <w:sz w:val="21"/>
          <w:szCs w:val="21"/>
        </w:rPr>
        <w:t xml:space="preserve">Tài chính &amp; Quản lý Học phí: Tự động tính học phí theo tín chỉ (450.000đ/TC), theo dõi công nợ, dashboard KPI.</w:t>
      </w:r>
    </w:p>
    <w:p>
      <w:pPr>
        <w:pStyle w:val="ListParagraph"/>
        <w:numPr>
          <w:ilvl w:val="0"/>
          <w:numId w:val="1"/>
        </w:numPr>
        <w:spacing w:after="70" w:before="70"/>
      </w:pPr>
      <w:r>
        <w:rPr>
          <w:rFonts w:ascii="Segoe UI" w:cs="Segoe UI" w:eastAsia="Segoe UI" w:hAnsi="Segoe UI"/>
          <w:b/>
          <w:bCs/>
          <w:color w:val="1E3A8A"/>
          <w:sz w:val="21"/>
          <w:szCs w:val="21"/>
        </w:rPr>
        <w:t xml:space="preserve">In-Scope: </w:t>
      </w:r>
      <w:r>
        <w:rPr>
          <w:rFonts w:ascii="Segoe UI" w:cs="Segoe UI" w:eastAsia="Segoe UI" w:hAnsi="Segoe UI"/>
          <w:color w:val="1E293B"/>
          <w:sz w:val="21"/>
          <w:szCs w:val="21"/>
        </w:rPr>
        <w:t xml:space="preserve">Trung tâm Thông báo Thời gian thực: Đẩy tin tức thì qua WebSocket STOMP, thông báo hệ thống và cá nhân.</w:t>
      </w:r>
    </w:p>
    <w:p>
      <w:pPr>
        <w:pStyle w:val="ListParagraph"/>
        <w:numPr>
          <w:ilvl w:val="0"/>
          <w:numId w:val="1"/>
        </w:numPr>
        <w:spacing w:after="70" w:before="70"/>
      </w:pPr>
      <w:r>
        <w:rPr>
          <w:rFonts w:ascii="Segoe UI" w:cs="Segoe UI" w:eastAsia="Segoe UI" w:hAnsi="Segoe UI"/>
          <w:b/>
          <w:bCs/>
          <w:color w:val="1E3A8A"/>
          <w:sz w:val="21"/>
          <w:szCs w:val="21"/>
        </w:rPr>
        <w:t xml:space="preserve">Ngoài phạm vi (Out-of-Scope): </w:t>
      </w:r>
      <w:r>
        <w:rPr>
          <w:rFonts w:ascii="Segoe UI" w:cs="Segoe UI" w:eastAsia="Segoe UI" w:hAnsi="Segoe UI"/>
          <w:color w:val="1E293B"/>
          <w:sz w:val="21"/>
          <w:szCs w:val="21"/>
        </w:rPr>
        <w:t xml:space="preserve">Tích hợp máy quét vân tay / FaceID vật lý tại cửa phòng học (sẽ triển khai trong Giai đoạn sau).</w:t>
      </w:r>
    </w:p>
    <w:p>
      <w:pPr>
        <w:pStyle w:val="ListParagraph"/>
        <w:numPr>
          <w:ilvl w:val="0"/>
          <w:numId w:val="1"/>
        </w:numPr>
        <w:spacing w:after="70" w:before="70"/>
      </w:pPr>
      <w:r>
        <w:rPr>
          <w:rFonts w:ascii="Segoe UI" w:cs="Segoe UI" w:eastAsia="Segoe UI" w:hAnsi="Segoe UI"/>
          <w:b/>
          <w:bCs/>
          <w:color w:val="1E3A8A"/>
          <w:sz w:val="21"/>
          <w:szCs w:val="21"/>
        </w:rPr>
        <w:t xml:space="preserve">Out-of-Scope: </w:t>
      </w:r>
      <w:r>
        <w:rPr>
          <w:rFonts w:ascii="Segoe UI" w:cs="Segoe UI" w:eastAsia="Segoe UI" w:hAnsi="Segoe UI"/>
          <w:color w:val="1E293B"/>
          <w:sz w:val="21"/>
          <w:szCs w:val="21"/>
        </w:rPr>
        <w:t xml:space="preserve">Cổng thanh toán quốc tế thẻ Visa/Mastercard (hiện hỗ trợ VNPay / QR / Chuyển khoản ngân hàng nội địa).</w:t>
      </w:r>
    </w:p>
    <w:p>
      <w:pPr>
        <w:pStyle w:val="Heading2"/>
        <w:spacing w:after="140" w:before="280"/>
      </w:pPr>
      <w:r>
        <w:rPr>
          <w:rFonts w:ascii="Segoe UI" w:cs="Segoe UI" w:eastAsia="Segoe UI" w:hAnsi="Segoe UI"/>
          <w:b/>
          <w:bCs/>
          <w:color w:val="2563EB"/>
          <w:sz w:val="26"/>
          <w:szCs w:val="26"/>
        </w:rPr>
        <w:t xml:space="preserve">1.4 Danh Sách Các Bên Liên Quan (Stakeholders)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jc w:val="center"/>
            </w:pPr>
            <w:r>
              <w:rPr>
                <w:rFonts w:ascii="Segoe UI" w:cs="Segoe UI" w:eastAsia="Segoe UI" w:hAnsi="Segoe UI"/>
                <w:b/>
                <w:bCs/>
                <w:color w:val="FFFFFF"/>
                <w:sz w:val="21"/>
                <w:szCs w:val="21"/>
              </w:rPr>
              <w:t xml:space="preserve">Bên liên quan (Stakeholder)</w:t>
            </w:r>
          </w:p>
        </w:tc>
        <w:tc>
          <w:tcPr>
            <w:tcW w:type="pct" w:w="25%"/>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jc w:val="center"/>
            </w:pPr>
            <w:r>
              <w:rPr>
                <w:rFonts w:ascii="Segoe UI" w:cs="Segoe UI" w:eastAsia="Segoe UI" w:hAnsi="Segoe UI"/>
                <w:b/>
                <w:bCs/>
                <w:color w:val="FFFFFF"/>
                <w:sz w:val="21"/>
                <w:szCs w:val="21"/>
              </w:rPr>
              <w:t xml:space="preserve">Vai trò</w:t>
            </w:r>
          </w:p>
        </w:tc>
        <w:tc>
          <w:tcPr>
            <w:tcW w:type="pct" w:w="5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jc w:val="center"/>
            </w:pPr>
            <w:r>
              <w:rPr>
                <w:rFonts w:ascii="Segoe UI" w:cs="Segoe UI" w:eastAsia="Segoe UI" w:hAnsi="Segoe UI"/>
                <w:b/>
                <w:bCs/>
                <w:color w:val="FFFFFF"/>
                <w:sz w:val="21"/>
                <w:szCs w:val="21"/>
              </w:rPr>
              <w:t xml:space="preserve">Mối quan tâm &amp; Kỳ vọng chính</w:t>
            </w:r>
          </w:p>
        </w:tc>
      </w:tr>
      <w:tr>
        <w:tc>
          <w:tcPr>
            <w:tcW w:type="pct" w:w="2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Ban Giám Hiệu Trường</w:t>
            </w:r>
          </w:p>
        </w:tc>
        <w:tc>
          <w:tcPr>
            <w:tcW w:type="pct" w:w="2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Nhà tài trợ dự án (Sponsor)</w:t>
            </w:r>
          </w:p>
        </w:tc>
        <w:tc>
          <w:tcPr>
            <w:tcW w:type="pct" w:w="5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Nắm bắt KPI tổng thể, tỷ lệ tốt nghiệp, tỷ lệ thu hồi học phí, nâng cao chất lượng đào tạo.</w:t>
            </w:r>
          </w:p>
        </w:tc>
      </w:tr>
      <w:tr>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Phòng Quản Lý Đào Tạo</w:t>
            </w:r>
          </w:p>
        </w:tc>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Người dùng nghiệp vụ chính</w:t>
            </w:r>
          </w:p>
        </w:tc>
        <w:tc>
          <w:tcPr>
            <w:tcW w:type="pct" w:w="5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Xếp thời khóa biểu không trùng lặp, mở lớp học phần, quản lý điểm số và danh sách cấm thi chuẩn xác.</w:t>
            </w:r>
          </w:p>
        </w:tc>
      </w:tr>
      <w:tr>
        <w:tc>
          <w:tcPr>
            <w:tcW w:type="pct" w:w="2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Phòng Kế Hoạch Tài Chính</w:t>
            </w:r>
          </w:p>
        </w:tc>
        <w:tc>
          <w:tcPr>
            <w:tcW w:type="pct" w:w="2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Quản lý công nợ</w:t>
            </w:r>
          </w:p>
        </w:tc>
        <w:tc>
          <w:tcPr>
            <w:tcW w:type="pct" w:w="5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Theo dõi dòng tiền học phí, báo cáo nợ đọng, ghi nhận thanh toán nhanh chóng, minh bạch.</w:t>
            </w:r>
          </w:p>
        </w:tc>
      </w:tr>
      <w:tr>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Đội ngũ Giảng Viên</w:t>
            </w:r>
          </w:p>
        </w:tc>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Người dùng tác nghiệp</w:t>
            </w:r>
          </w:p>
        </w:tc>
        <w:tc>
          <w:tcPr>
            <w:tcW w:type="pct" w:w="5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Điểm danh trên lớp nhanh gọn, nhập điểm trực tuyến thuận tiện, xem lịch giảng dạy theo tuần.</w:t>
            </w:r>
          </w:p>
        </w:tc>
      </w:tr>
      <w:tr>
        <w:tc>
          <w:tcPr>
            <w:tcW w:type="pct" w:w="2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Sinh Viên Toàn Trường</w:t>
            </w:r>
          </w:p>
        </w:tc>
        <w:tc>
          <w:tcPr>
            <w:tcW w:type="pct" w:w="2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Khách hàng hưởng lợi</w:t>
            </w:r>
          </w:p>
        </w:tc>
        <w:tc>
          <w:tcPr>
            <w:tcW w:type="pct" w:w="5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Đăng ký môn học mượt mà, xem thời khóa biểu, tra cứu bảng điểm và nhận cảnh báo học vụ kịp thời.</w:t>
            </w:r>
          </w:p>
        </w:tc>
      </w:tr>
      <w:tr>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Đội ngũ Kỹ Thuật (Dev &amp; IT)</w:t>
            </w:r>
          </w:p>
        </w:tc>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Vận hành &amp; Phát triển</w:t>
            </w:r>
          </w:p>
        </w:tc>
        <w:tc>
          <w:tcPr>
            <w:tcW w:type="pct" w:w="5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Kiến trúc hệ thống sạch (Clean Architecture), API bảo mật, dễ bảo trì và mở rộng.</w:t>
            </w:r>
          </w:p>
        </w:tc>
      </w:tr>
    </w:tbl>
    <w:p>
      <w:pPr>
        <w:pStyle w:val="Heading2"/>
        <w:spacing w:after="140" w:before="280"/>
      </w:pPr>
      <w:r>
        <w:rPr>
          <w:rFonts w:ascii="Segoe UI" w:cs="Segoe UI" w:eastAsia="Segoe UI" w:hAnsi="Segoe UI"/>
          <w:b/>
          <w:bCs/>
          <w:color w:val="2563EB"/>
          <w:sz w:val="26"/>
          <w:szCs w:val="26"/>
        </w:rPr>
        <w:t xml:space="preserve">1.5 Bảng Thuật Ngữ Nghiệp Vụ (Glossary / Ubiquitous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jc w:val="center"/>
            </w:pPr>
            <w:r>
              <w:rPr>
                <w:rFonts w:ascii="Segoe UI" w:cs="Segoe UI" w:eastAsia="Segoe UI" w:hAnsi="Segoe UI"/>
                <w:b/>
                <w:bCs/>
                <w:color w:val="FFFFFF"/>
                <w:sz w:val="21"/>
                <w:szCs w:val="21"/>
              </w:rPr>
              <w:t xml:space="preserve">Thuật ngữ</w:t>
            </w:r>
          </w:p>
        </w:tc>
        <w:tc>
          <w:tcPr>
            <w:tcW w:type="pct" w:w="22%"/>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jc w:val="center"/>
            </w:pPr>
            <w:r>
              <w:rPr>
                <w:rFonts w:ascii="Segoe UI" w:cs="Segoe UI" w:eastAsia="Segoe UI" w:hAnsi="Segoe UI"/>
                <w:b/>
                <w:bCs/>
                <w:color w:val="FFFFFF"/>
                <w:sz w:val="21"/>
                <w:szCs w:val="21"/>
              </w:rPr>
              <w:t xml:space="preserve">Tiếng Anh</w:t>
            </w:r>
          </w:p>
        </w:tc>
        <w:tc>
          <w:tcPr>
            <w:tcW w:type="pct" w:w="58%"/>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jc w:val="center"/>
            </w:pPr>
            <w:r>
              <w:rPr>
                <w:rFonts w:ascii="Segoe UI" w:cs="Segoe UI" w:eastAsia="Segoe UI" w:hAnsi="Segoe UI"/>
                <w:b/>
                <w:bCs/>
                <w:color w:val="FFFFFF"/>
                <w:sz w:val="21"/>
                <w:szCs w:val="21"/>
              </w:rPr>
              <w:t xml:space="preserve">Định nghĩa &amp; Ý nghĩa nghiệp vụ trong hệ thống</w:t>
            </w:r>
          </w:p>
        </w:tc>
      </w:tr>
      <w:t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Học chế Tín chỉ</w:t>
            </w:r>
          </w:p>
        </w:tc>
        <w:tc>
          <w:tcPr>
            <w:tcW w:type="pct" w:w="2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Credit System</w:t>
            </w:r>
          </w:p>
        </w:tc>
        <w:tc>
          <w:tcPr>
            <w:tcW w:type="pct" w:w="58%"/>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Phương thức đào tạo cho phép sinh viên chủ động đăng ký học phần theo năng lực và thời gian.</w:t>
            </w:r>
          </w:p>
        </w:tc>
      </w:tr>
      <w:t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Lớp học phần</w:t>
            </w:r>
          </w:p>
        </w:tc>
        <w:tc>
          <w:tcPr>
            <w:tcW w:type="pct" w:w="2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Subject Class</w:t>
            </w:r>
          </w:p>
        </w:tc>
        <w:tc>
          <w:tcPr>
            <w:tcW w:type="pct" w:w="58%"/>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Lớp học cụ thể được mở trong một học kỳ cho một môn học, có giảng viên, phòng học và thời khóa biểu riêng.</w:t>
            </w:r>
          </w:p>
        </w:tc>
      </w:tr>
      <w:t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Lớp sinh hoạt</w:t>
            </w:r>
          </w:p>
        </w:tc>
        <w:tc>
          <w:tcPr>
            <w:tcW w:type="pct" w:w="2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Class Group</w:t>
            </w:r>
          </w:p>
        </w:tc>
        <w:tc>
          <w:tcPr>
            <w:tcW w:type="pct" w:w="58%"/>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Lớp hành chính quản lý sinh viên theo khóa/ngành từ khi nhập học đến khi tốt nghiệp.</w:t>
            </w:r>
          </w:p>
        </w:tc>
      </w:tr>
      <w:t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Ghi danh / Đăng ký</w:t>
            </w:r>
          </w:p>
        </w:tc>
        <w:tc>
          <w:tcPr>
            <w:tcW w:type="pct" w:w="2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Enrollment</w:t>
            </w:r>
          </w:p>
        </w:tc>
        <w:tc>
          <w:tcPr>
            <w:tcW w:type="pct" w:w="58%"/>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Bản ghi thể hiện một sinh viên tham gia vào một lớp học phần, là nơi lưu trữ toàn bộ điểm số và chuyên cần.</w:t>
            </w:r>
          </w:p>
        </w:tc>
      </w:tr>
      <w:t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Điểm Chuyên cần</w:t>
            </w:r>
          </w:p>
        </w:tc>
        <w:tc>
          <w:tcPr>
            <w:tcW w:type="pct" w:w="2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Attendance Score</w:t>
            </w:r>
          </w:p>
        </w:tc>
        <w:tc>
          <w:tcPr>
            <w:tcW w:type="pct" w:w="58%"/>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Điểm đánh giá mức độ tham gia lớp học trên thang điểm 10, tính toán từ số buổi vắng và đi muộn.</w:t>
            </w:r>
          </w:p>
        </w:tc>
      </w:tr>
      <w:t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Cấm thi</w:t>
            </w:r>
          </w:p>
        </w:tc>
        <w:tc>
          <w:tcPr>
            <w:tcW w:type="pct" w:w="2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Exam Ban</w:t>
            </w:r>
          </w:p>
        </w:tc>
        <w:tc>
          <w:tcPr>
            <w:tcW w:type="pct" w:w="58%"/>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Chế tài áp dụng khi sinh viên vắng quá 20% số buổi học, bị gán điểm 0 thi và nhận điểm F môn học.</w:t>
            </w:r>
          </w:p>
        </w:tc>
      </w:tr>
      <w:t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GPA / CPA</w:t>
            </w:r>
          </w:p>
        </w:tc>
        <w:tc>
          <w:tcPr>
            <w:tcW w:type="pct" w:w="2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GPA / CPA</w:t>
            </w:r>
          </w:p>
        </w:tc>
        <w:tc>
          <w:tcPr>
            <w:tcW w:type="pct" w:w="58%"/>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Grade Point Average (Điểm trung bình học kỳ) / Cumulative Point Average (Điểm trung bình tích lũy toàn khóa).</w:t>
            </w:r>
          </w:p>
        </w:tc>
      </w:tr>
      <w:t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Xóa mềm</w:t>
            </w:r>
          </w:p>
        </w:tc>
        <w:tc>
          <w:tcPr>
            <w:tcW w:type="pct" w:w="2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Soft Delete</w:t>
            </w:r>
          </w:p>
        </w:tc>
        <w:tc>
          <w:tcPr>
            <w:tcW w:type="pct" w:w="58%"/>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Cơ chế đánh dấu deleted=true kèm deleted_key thay vì xóa vật lý khỏi DB, bảo toàn lịch sử dữ liệu.</w:t>
            </w:r>
          </w:p>
        </w:tc>
      </w:tr>
    </w:tbl>
    <w:p>
      <w:r>
        <w:br w:type="page"/>
      </w:r>
    </w:p>
    <w:p>
      <w:pPr>
        <w:pStyle w:val="Heading1"/>
        <w:spacing w:after="180" w:before="360"/>
      </w:pPr>
      <w:r>
        <w:rPr>
          <w:rFonts w:ascii="Segoe UI" w:cs="Segoe UI" w:eastAsia="Segoe UI" w:hAnsi="Segoe UI"/>
          <w:b/>
          <w:bCs/>
          <w:color w:val="1E3A8A"/>
          <w:sz w:val="32"/>
          <w:szCs w:val="32"/>
        </w:rPr>
        <w:t xml:space="preserve">CHƯƠNG 2: MÔ TẢ TỔNG THỂ HỆ THỐNG (OVERALL DESCRIPTION)</w:t>
      </w:r>
    </w:p>
    <w:p>
      <w:pPr>
        <w:pStyle w:val="Heading2"/>
        <w:spacing w:after="140" w:before="280"/>
      </w:pPr>
      <w:r>
        <w:rPr>
          <w:rFonts w:ascii="Segoe UI" w:cs="Segoe UI" w:eastAsia="Segoe UI" w:hAnsi="Segoe UI"/>
          <w:b/>
          <w:bCs/>
          <w:color w:val="2563EB"/>
          <w:sz w:val="26"/>
          <w:szCs w:val="26"/>
        </w:rPr>
        <w:t xml:space="preserve">2.1 Kiến Trúc Công Nghệ &amp; Nền Tảng (System Architecture)</w:t>
      </w:r>
    </w:p>
    <w:p>
      <w:pPr>
        <w:spacing w:after="90" w:before="90"/>
      </w:pPr>
      <w:r>
        <w:rPr>
          <w:rFonts w:ascii="Segoe UI" w:cs="Segoe UI" w:eastAsia="Segoe UI" w:hAnsi="Segoe UI"/>
          <w:color w:val="1E293B"/>
          <w:sz w:val="21"/>
          <w:szCs w:val="21"/>
        </w:rPr>
        <w:t xml:space="preserve">Hệ thống được thiết kế theo mô hình Client - Server phân tách hoàn toàn (Headless Architecture):</w:t>
      </w:r>
    </w:p>
    <w:p>
      <w:pPr>
        <w:pStyle w:val="ListParagraph"/>
        <w:numPr>
          <w:ilvl w:val="0"/>
          <w:numId w:val="1"/>
        </w:numPr>
        <w:spacing w:after="70" w:before="70"/>
      </w:pPr>
      <w:r>
        <w:rPr>
          <w:rFonts w:ascii="Segoe UI" w:cs="Segoe UI" w:eastAsia="Segoe UI" w:hAnsi="Segoe UI"/>
          <w:b/>
          <w:bCs/>
          <w:color w:val="1E3A8A"/>
          <w:sz w:val="21"/>
          <w:szCs w:val="21"/>
        </w:rPr>
        <w:t xml:space="preserve">Frontend Layer: </w:t>
      </w:r>
      <w:r>
        <w:rPr>
          <w:rFonts w:ascii="Segoe UI" w:cs="Segoe UI" w:eastAsia="Segoe UI" w:hAnsi="Segoe UI"/>
          <w:color w:val="1E293B"/>
          <w:sz w:val="21"/>
          <w:szCs w:val="21"/>
        </w:rPr>
        <w:t xml:space="preserve">React 19, React Router v8, TypeScript, Tailwind CSS v4, STOMP Client (WebSocket), Vite bundler.</w:t>
      </w:r>
    </w:p>
    <w:p>
      <w:pPr>
        <w:pStyle w:val="ListParagraph"/>
        <w:numPr>
          <w:ilvl w:val="0"/>
          <w:numId w:val="1"/>
        </w:numPr>
        <w:spacing w:after="70" w:before="70"/>
      </w:pPr>
      <w:r>
        <w:rPr>
          <w:rFonts w:ascii="Segoe UI" w:cs="Segoe UI" w:eastAsia="Segoe UI" w:hAnsi="Segoe UI"/>
          <w:b/>
          <w:bCs/>
          <w:color w:val="1E3A8A"/>
          <w:sz w:val="21"/>
          <w:szCs w:val="21"/>
        </w:rPr>
        <w:t xml:space="preserve">Backend Layer: </w:t>
      </w:r>
      <w:r>
        <w:rPr>
          <w:rFonts w:ascii="Segoe UI" w:cs="Segoe UI" w:eastAsia="Segoe UI" w:hAnsi="Segoe UI"/>
          <w:color w:val="1E293B"/>
          <w:sz w:val="21"/>
          <w:szCs w:val="21"/>
        </w:rPr>
        <w:t xml:space="preserve">Java Spring Boot 3, Spring Security, Spring Data JPA, Spring WebSocket (STOMP), Hibernate.</w:t>
      </w:r>
    </w:p>
    <w:p>
      <w:pPr>
        <w:pStyle w:val="ListParagraph"/>
        <w:numPr>
          <w:ilvl w:val="0"/>
          <w:numId w:val="1"/>
        </w:numPr>
        <w:spacing w:after="70" w:before="70"/>
      </w:pPr>
      <w:r>
        <w:rPr>
          <w:rFonts w:ascii="Segoe UI" w:cs="Segoe UI" w:eastAsia="Segoe UI" w:hAnsi="Segoe UI"/>
          <w:b/>
          <w:bCs/>
          <w:color w:val="1E3A8A"/>
          <w:sz w:val="21"/>
          <w:szCs w:val="21"/>
        </w:rPr>
        <w:t xml:space="preserve">Database Layer: </w:t>
      </w:r>
      <w:r>
        <w:rPr>
          <w:rFonts w:ascii="Segoe UI" w:cs="Segoe UI" w:eastAsia="Segoe UI" w:hAnsi="Segoe UI"/>
          <w:color w:val="1E293B"/>
          <w:sz w:val="21"/>
          <w:szCs w:val="21"/>
        </w:rPr>
        <w:t xml:space="preserve">MySQL 8.0 (Quan hệ dữ liệu logic không ràng buộc cứng FK vật lý), Upstash Redis (Caching, OTP &amp; Token Blacklist).</w:t>
      </w:r>
    </w:p>
    <w:p>
      <w:pPr>
        <w:pStyle w:val="ListParagraph"/>
        <w:numPr>
          <w:ilvl w:val="0"/>
          <w:numId w:val="1"/>
        </w:numPr>
        <w:spacing w:after="70" w:before="70"/>
      </w:pPr>
      <w:r>
        <w:rPr>
          <w:rFonts w:ascii="Segoe UI" w:cs="Segoe UI" w:eastAsia="Segoe UI" w:hAnsi="Segoe UI"/>
          <w:b/>
          <w:bCs/>
          <w:color w:val="1E3A8A"/>
          <w:sz w:val="21"/>
          <w:szCs w:val="21"/>
        </w:rPr>
        <w:t xml:space="preserve">Security: </w:t>
      </w:r>
      <w:r>
        <w:rPr>
          <w:rFonts w:ascii="Segoe UI" w:cs="Segoe UI" w:eastAsia="Segoe UI" w:hAnsi="Segoe UI"/>
          <w:color w:val="1E293B"/>
          <w:sz w:val="21"/>
          <w:szCs w:val="21"/>
        </w:rPr>
        <w:t xml:space="preserve">JSON Web Token (JWT) với thuật toán ký HMAC-SHA512, tích hợp bộ giải mã CustomJwtDecoder.</w:t>
      </w:r>
    </w:p>
    <w:p>
      <w:pPr>
        <w:pStyle w:val="Heading2"/>
        <w:spacing w:after="140" w:before="280"/>
      </w:pPr>
      <w:r>
        <w:rPr>
          <w:rFonts w:ascii="Segoe UI" w:cs="Segoe UI" w:eastAsia="Segoe UI" w:hAnsi="Segoe UI"/>
          <w:b/>
          <w:bCs/>
          <w:color w:val="2563EB"/>
          <w:sz w:val="26"/>
          <w:szCs w:val="26"/>
        </w:rPr>
        <w:t xml:space="preserve">2.2 Các Tác Nhân Hệ Thống (Actor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jc w:val="center"/>
            </w:pPr>
            <w:r>
              <w:rPr>
                <w:rFonts w:ascii="Segoe UI" w:cs="Segoe UI" w:eastAsia="Segoe UI" w:hAnsi="Segoe UI"/>
                <w:b/>
                <w:bCs/>
                <w:color w:val="FFFFFF"/>
                <w:sz w:val="21"/>
                <w:szCs w:val="21"/>
              </w:rPr>
              <w:t xml:space="preserve">Tác nhân (Actor)</w:t>
            </w:r>
          </w:p>
        </w:tc>
        <w:tc>
          <w:tcPr>
            <w:tcW w:type="pct" w:w="28%"/>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jc w:val="center"/>
            </w:pPr>
            <w:r>
              <w:rPr>
                <w:rFonts w:ascii="Segoe UI" w:cs="Segoe UI" w:eastAsia="Segoe UI" w:hAnsi="Segoe UI"/>
                <w:b/>
                <w:bCs/>
                <w:color w:val="FFFFFF"/>
                <w:sz w:val="21"/>
                <w:szCs w:val="21"/>
              </w:rPr>
              <w:t xml:space="preserve">Mô tả vai trò</w:t>
            </w:r>
          </w:p>
        </w:tc>
        <w:tc>
          <w:tcPr>
            <w:tcW w:type="pct" w:w="5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jc w:val="center"/>
            </w:pPr>
            <w:r>
              <w:rPr>
                <w:rFonts w:ascii="Segoe UI" w:cs="Segoe UI" w:eastAsia="Segoe UI" w:hAnsi="Segoe UI"/>
                <w:b/>
                <w:bCs/>
                <w:color w:val="FFFFFF"/>
                <w:sz w:val="21"/>
                <w:szCs w:val="21"/>
              </w:rPr>
              <w:t xml:space="preserve">Quyền hạn chính trong hệ thống</w:t>
            </w:r>
          </w:p>
        </w:tc>
      </w:tr>
      <w:tr>
        <w:tc>
          <w:tcPr>
            <w:tcW w:type="pct" w:w="2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Quản Trị Viên (Admin)</w:t>
            </w:r>
          </w:p>
        </w:tc>
        <w:tc>
          <w:tcPr>
            <w:tcW w:type="pct" w:w="28%"/>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Cán bộ quản trị hệ thống và chuyên viên Phòng Đào tạo</w:t>
            </w:r>
          </w:p>
        </w:tc>
        <w:tc>
          <w:tcPr>
            <w:tcW w:type="pct" w:w="5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Toàn quyền quản trị tài khoản, phân quyền, xếp TKB, mở lớp học phần, duyệt bảng điểm, xuất báo cáo cấm thi.</w:t>
            </w:r>
          </w:p>
        </w:tc>
      </w:tr>
      <w:tr>
        <w:tc>
          <w:tcPr>
            <w:tcW w:type="pct" w:w="2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Giảng Viên (Teacher)</w:t>
            </w:r>
          </w:p>
        </w:tc>
        <w:tc>
          <w:tcPr>
            <w:tcW w:type="pct" w:w="28%"/>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Cán bộ giảng dạy trực tiếp tại các khoa/bộ môn</w:t>
            </w:r>
          </w:p>
        </w:tc>
        <w:tc>
          <w:tcPr>
            <w:tcW w:type="pct" w:w="5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Xem lịch dạy cá nhân, khởi tạo buổi học, điểm danh sinh viên, nhập điểm thành phần và nộp bảng điểm.</w:t>
            </w:r>
          </w:p>
        </w:tc>
      </w:tr>
      <w:tr>
        <w:tc>
          <w:tcPr>
            <w:tcW w:type="pct" w:w="2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Sinh Viên (Student)</w:t>
            </w:r>
          </w:p>
        </w:tc>
        <w:tc>
          <w:tcPr>
            <w:tcW w:type="pct" w:w="28%"/>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Người học tại trường đại học</w:t>
            </w:r>
          </w:p>
        </w:tc>
        <w:tc>
          <w:tcPr>
            <w:tcW w:type="pct" w:w="5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Đăng ký học phần, xem thời khóa biểu ma trận, tra cứu chuyên cần, xem phiếu báo học phí và xem bảng điểm cá nhân.</w:t>
            </w:r>
          </w:p>
        </w:tc>
      </w:tr>
      <w:tr>
        <w:tc>
          <w:tcPr>
            <w:tcW w:type="pct" w:w="2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Cán Bộ Kế Toán (Staff)</w:t>
            </w:r>
          </w:p>
        </w:tc>
        <w:tc>
          <w:tcPr>
            <w:tcW w:type="pct" w:w="28%"/>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Chuyên viên Phòng Kế hoạch Tài chính</w:t>
            </w:r>
          </w:p>
        </w:tc>
        <w:tc>
          <w:tcPr>
            <w:tcW w:type="pct" w:w="5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Xem danh sách công nợ toàn trường, ghi nhận thu học phí trực tiếp, xem Dashboard KPI tài chính.</w:t>
            </w:r>
          </w:p>
        </w:tc>
      </w:tr>
    </w:tbl>
    <w:p>
      <w:pPr>
        <w:pStyle w:val="Heading2"/>
        <w:spacing w:after="140" w:before="280"/>
      </w:pPr>
      <w:r>
        <w:rPr>
          <w:rFonts w:ascii="Segoe UI" w:cs="Segoe UI" w:eastAsia="Segoe UI" w:hAnsi="Segoe UI"/>
          <w:b/>
          <w:bCs/>
          <w:color w:val="2563EB"/>
          <w:sz w:val="26"/>
          <w:szCs w:val="26"/>
        </w:rPr>
        <w:t xml:space="preserve">2.3 Ràng Buộc Thiết Kế &amp; Môi Trường Vận Hành</w:t>
      </w:r>
    </w:p>
    <w:p>
      <w:pPr>
        <w:pStyle w:val="ListParagraph"/>
        <w:numPr>
          <w:ilvl w:val="0"/>
          <w:numId w:val="1"/>
        </w:numPr>
        <w:spacing w:after="70" w:before="70"/>
      </w:pPr>
      <w:r>
        <w:rPr>
          <w:rFonts w:ascii="Segoe UI" w:cs="Segoe UI" w:eastAsia="Segoe UI" w:hAnsi="Segoe UI"/>
          <w:b/>
          <w:bCs/>
          <w:color w:val="1E3A8A"/>
          <w:sz w:val="21"/>
          <w:szCs w:val="21"/>
        </w:rPr>
        <w:t xml:space="preserve">Ràng buộc CSDL: </w:t>
      </w:r>
      <w:r>
        <w:rPr>
          <w:rFonts w:ascii="Segoe UI" w:cs="Segoe UI" w:eastAsia="Segoe UI" w:hAnsi="Segoe UI"/>
          <w:color w:val="1E293B"/>
          <w:sz w:val="21"/>
          <w:szCs w:val="21"/>
        </w:rPr>
        <w:t xml:space="preserve">Toàn bộ bảng cơ sở dữ liệu tuân thủ chuẩn Khóa ngoại Logic (Application-Level Foreign Keys) nhằm triệt tiêu hoàn toàn rủi ro khóa bảng (Deadlock) và xung đột khi xóa mềm.</w:t>
      </w:r>
    </w:p>
    <w:p>
      <w:pPr>
        <w:pStyle w:val="ListParagraph"/>
        <w:numPr>
          <w:ilvl w:val="0"/>
          <w:numId w:val="1"/>
        </w:numPr>
        <w:spacing w:after="70" w:before="70"/>
      </w:pPr>
      <w:r>
        <w:rPr>
          <w:rFonts w:ascii="Segoe UI" w:cs="Segoe UI" w:eastAsia="Segoe UI" w:hAnsi="Segoe UI"/>
          <w:b/>
          <w:bCs/>
          <w:color w:val="1E3A8A"/>
          <w:sz w:val="21"/>
          <w:szCs w:val="21"/>
        </w:rPr>
        <w:t xml:space="preserve">Giao diện: </w:t>
      </w:r>
      <w:r>
        <w:rPr>
          <w:rFonts w:ascii="Segoe UI" w:cs="Segoe UI" w:eastAsia="Segoe UI" w:hAnsi="Segoe UI"/>
          <w:color w:val="1E293B"/>
          <w:sz w:val="21"/>
          <w:szCs w:val="21"/>
        </w:rPr>
        <w:t xml:space="preserve">Hệ thống giao diện Web tương thích chuẩn Responsive từ Desktop (1920x1080), Laptop (1366x768) đến Tablet và Mobile.</w:t>
      </w:r>
    </w:p>
    <w:p>
      <w:pPr>
        <w:pStyle w:val="ListParagraph"/>
        <w:numPr>
          <w:ilvl w:val="0"/>
          <w:numId w:val="1"/>
        </w:numPr>
        <w:spacing w:after="70" w:before="70"/>
      </w:pPr>
      <w:r>
        <w:rPr>
          <w:rFonts w:ascii="Segoe UI" w:cs="Segoe UI" w:eastAsia="Segoe UI" w:hAnsi="Segoe UI"/>
          <w:b/>
          <w:bCs/>
          <w:color w:val="1E3A8A"/>
          <w:sz w:val="21"/>
          <w:szCs w:val="21"/>
        </w:rPr>
        <w:t xml:space="preserve">Múi giờ: </w:t>
      </w:r>
      <w:r>
        <w:rPr>
          <w:rFonts w:ascii="Segoe UI" w:cs="Segoe UI" w:eastAsia="Segoe UI" w:hAnsi="Segoe UI"/>
          <w:color w:val="1E293B"/>
          <w:sz w:val="21"/>
          <w:szCs w:val="21"/>
        </w:rPr>
        <w:t xml:space="preserve">Tất cả thời gian lưu trữ theo múi giờ chuẩn Việt Nam (Asia/Ho_Chi_Minh, GMT+7) và định dạng ngày tháng dd/mm/yyyy.</w:t>
      </w:r>
    </w:p>
    <w:p>
      <w:r>
        <w:br w:type="page"/>
      </w:r>
    </w:p>
    <w:p>
      <w:pPr>
        <w:pStyle w:val="Heading1"/>
        <w:spacing w:after="180" w:before="360"/>
      </w:pPr>
      <w:r>
        <w:rPr>
          <w:rFonts w:ascii="Segoe UI" w:cs="Segoe UI" w:eastAsia="Segoe UI" w:hAnsi="Segoe UI"/>
          <w:b/>
          <w:bCs/>
          <w:color w:val="1E3A8A"/>
          <w:sz w:val="32"/>
          <w:szCs w:val="32"/>
        </w:rPr>
        <w:t xml:space="preserve">CHƯƠNG 3: ĐẶC TẢ CHI TIẾT 9 PHÂN HỆ CHỨC NĂNG (DETAILED FUNCTIONAL SPECIFICATIONS)</w:t>
      </w:r>
    </w:p>
    <w:p>
      <w:pPr>
        <w:pStyle w:val="Heading2"/>
        <w:spacing w:after="140" w:before="280"/>
      </w:pPr>
      <w:r>
        <w:rPr>
          <w:rFonts w:ascii="Segoe UI" w:cs="Segoe UI" w:eastAsia="Segoe UI" w:hAnsi="Segoe UI"/>
          <w:b/>
          <w:bCs/>
          <w:color w:val="2563EB"/>
          <w:sz w:val="26"/>
          <w:szCs w:val="26"/>
        </w:rPr>
        <w:t xml:space="preserve">3.1 Phân Hệ 01: Quản Trị Định Danh, Xác Thực &amp; Phân Quyền (IAM)</w:t>
      </w:r>
    </w:p>
    <w:p>
      <w:pPr>
        <w:spacing w:after="90" w:before="90"/>
      </w:pPr>
      <w:r>
        <w:rPr>
          <w:rFonts w:ascii="Segoe UI" w:cs="Segoe UI" w:eastAsia="Segoe UI" w:hAnsi="Segoe UI"/>
          <w:color w:val="1E293B"/>
          <w:sz w:val="21"/>
          <w:szCs w:val="21"/>
        </w:rPr>
        <w:t xml:space="preserve">Phân hệ IAM chịu trách nhiệm bảo vệ toàn bộ hệ sinh thái ứng dụng, đảm bảo chỉ người dùng hợp lệ mới được cấp quyền truy cập.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Mã Use Case</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UC-IAM-01</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Tên Use Case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Đăng nhập hệ thống đa phương thức (Multi-Identifier Login)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Tác nhân (Actors)</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Tất cả người dùng (Admin, Giảng viên, Sinh viên)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Mô tả nghiệp vụ</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Xác thực danh tính người dùng và cấp mã Access Token JWT có thời hạn 24 giờ.</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tiên quyết</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Người dùng đã có tài khoản còn hoạt động trong hệ thống (deleted = false).</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Sự kiện kích hoạt</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Người dùng nhập thông tin và bấm nút 'Đăng nhập' tại màn hình /login.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chính (Happy Path)</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1. Người dùng nhập Định danh (Username, Email hoặc Mã SV/GV) và Mật khẩu.
2. Hệ thống kiểm tra tài khoản trong bảng user.
3. Hệ thống so khớp mật khẩu qua PasswordEncoder.
4. Hệ thống đóng gói danh sách vai trò (Roles) vào JWT claims và ký số HMAC-SHA512.
5. Hệ thống trả về Token và điều hướng người dùng tới Dashboard tương ứng.</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rẽ nhánh (Alternative)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Alt-1: Người dùng chọn 'Ghi nhớ đăng nhập' -&gt; Hệ thống lưu refresh token thời hạn 100 giờ.</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ngoại lệ (Exception)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Ex-1: Định danh hoặc mật khẩu sai -&gt; Trả về mã lỗi 1025: INVALID_CREDENTIALS.
Ex-2: Tài khoản bị khóa hoặc xóa mềm -&gt; Báo tài khoản không tồn tại.</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sau (Postconditions)</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Phiên làm việc được thiết lập; Token được lưu tại client; Header các request tiếp theo tự động đính kèm Bearer Token.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Quy tắc nghiệp vụ liên quan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BR-IAM-01 (Mã hóa mật khẩu BCrypt), BR-IAM-02 (Thời hạn Token 24h).</w:t>
            </w:r>
          </w:p>
        </w:tc>
      </w:tr>
    </w:tbl>
    <w:p>
      <w:pPr>
        <w:spacing w:after="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Mã Use Case</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UC-IAM-02</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Tên Use Case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Khôi phục mật khẩu qua Email OTP (Self-Service Password Reset)</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Tác nhân (Actors)</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Tất cả người dùng quên mật khẩu</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Mô tả nghiệp vụ</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Cho phép người dùng tự lấy lại mật khẩu thông qua mã OTP bảo mật gửi đến email cá nhân.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tiên quyết</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Email của người dùng đã được khai báo chính xác trong hồ sơ và tài khoản còn hoạt động.</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Sự kiện kích hoạt</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Người dùng nhấn 'Quên mật khẩu?' tại màn hình đăng nhập.</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chính (Happy Path)</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1. Người dùng nhập Email và bấm 'Gửi mã xác nhận'.
2. Hệ thống sinh ngẫu nhiên mã OTP 6 chữ số và lưu vào Redis với TTL 10 phút.
3. Hệ thống gửi email HTML chứa mã OTP qua Brevo REST API v3 / SMTP.
4. Người dùng nhập mã OTP nhận được và mật khẩu mới (tối thiểu 6 ký tự).
5. Hệ thống xác thực OTP thành công, mã hóa mật khẩu mới và lưu vào cơ sở dữ liệu.
6. Hệ thống xóa mã OTP khỏi Redis và thông báo khôi phục thành công.</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rẽ nhánh (Alternative)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Alt-1: Người dùng nhấn 'Gửi lại mã' sau 60 giây nếu chưa nhận được email.</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ngoại lệ (Exception)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Ex-1: Email không tồn tại trong hệ thống -&gt; Báo lỗi 1018: EMAIL_NOT_FOUND.
Ex-2: Mã OTP nhập sai hoặc đã quá hạn 10 phút -&gt; Báo lỗi 1019: OTP_INVALID / 1020: OTP_EXPIRED.
Ex-3: Mật khẩu mới dưới 6 ký tự -&gt; Báo lỗi 1004: PASSWORD_INVALID.</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sau (Postconditions)</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Mật khẩu tài khoản được cập nhật; Mã OTP bị hủy bỏ hoàn toàn.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Quy tắc nghiệp vụ liên quan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BR-IAM-02 (Mã OTP 6 số, hiệu lực 10 phút, sử dụng 1 lần duy nhất).</w:t>
            </w:r>
          </w:p>
        </w:tc>
      </w:tr>
    </w:tbl>
    <w:p>
      <w:pPr>
        <w:spacing w:after="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Mã Use Case</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UC-IAM-03</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Tên Use Case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Quản lý Vai trò &amp; Ma trận Phân quyền Động (Dynamic RBAC)</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Tác nhân (Actors)</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Quản trị viên hệ thống (Admin)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Mô tả nghiệp vụ</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Thiết lập các vai trò (Roles) và cấp phát danh mục quyền hạn API (Permissions) cho từng vai trò.</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tiên quyết</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Admin đã đăng nhập với vai trò ROLE_ADMIN.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Sự kiện kích hoạt</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Admin truy cập menu 'Quản trị hệ thống' -&gt; 'Vai trò' (/roles).</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chính (Happy Path)</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1. Admin bấm 'Thêm mới vai trò'.
2. Admin nhập Mã vai trò (VD: ROLE_STAFF), Tên vai trò và Mô tả.
3. Hệ thống hiển thị ma trận toàn bộ quyền hạn theo từng phân hệ (Identity, Schedule, Grade, Tuition...).
4. Admin tích chọn các quyền cần cấp và bấm 'Lưu'.
5. Hệ thống lưu Role và tạo các liên kết trong bảng role_permission.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rẽ nhánh (Alternative)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Alt-1: Admin mở xem chi tiết quyền hạn của vai trò có sẵn và chỉnh sửa bổ sung quyền.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ngoại lệ (Exception)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Ex-1: Mã vai trò đã tồn tại -&gt; Báo lỗi vai trò trùng lặp.
Ex-2: Cố gắng xóa các vai trò mặc định của hệ thống (ROLE_ADMIN, ROLE_STUDENT, ROLE_TEACHER) -&gt; Hệ thống từ chối.</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sau (Postconditions)</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Vai trò mới được lưu trữ; Người dùng được gán vai trò này sẽ ngay lập tức có quyền thực thi các API tương ứng.</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Quy tắc nghiệp vụ liên quan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Ràng buộc toàn vẹn Role - Permission; Không được phép xóa vai trò hệ thống.</w:t>
            </w:r>
          </w:p>
        </w:tc>
      </w:tr>
    </w:tbl>
    <w:p>
      <w:r>
        <w:br w:type="page"/>
      </w:r>
    </w:p>
    <w:p>
      <w:pPr>
        <w:pStyle w:val="Heading2"/>
        <w:spacing w:after="140" w:before="280"/>
      </w:pPr>
      <w:r>
        <w:rPr>
          <w:rFonts w:ascii="Segoe UI" w:cs="Segoe UI" w:eastAsia="Segoe UI" w:hAnsi="Segoe UI"/>
          <w:b/>
          <w:bCs/>
          <w:color w:val="2563EB"/>
          <w:sz w:val="26"/>
          <w:szCs w:val="26"/>
        </w:rPr>
        <w:t xml:space="preserve">3.2 Phân Hệ 02 &amp; 03: Danh Mục Đào Tạo &amp; Quản Lý Hồ Sơ Sinh Viên / Giảng Viên</w:t>
      </w:r>
    </w:p>
    <w:p>
      <w:pPr>
        <w:spacing w:after="90" w:before="90"/>
      </w:pPr>
      <w:r>
        <w:rPr>
          <w:rFonts w:ascii="Segoe UI" w:cs="Segoe UI" w:eastAsia="Segoe UI" w:hAnsi="Segoe UI"/>
          <w:color w:val="1E293B"/>
          <w:sz w:val="21"/>
          <w:szCs w:val="21"/>
        </w:rPr>
        <w:t xml:space="preserve">Quản lý toàn bộ dữ liệu nền tảng của trường và hồ sơ cán bộ, sinh viên với cơ chế kiểm vết tự động (JPA Auditing).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Mã Use Case</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UC-PRF-01</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Tên Use Case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Tạo hồ sơ Sinh viên &amp; Tự động cấp tài khoản User</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Tác nhân (Actors)</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Quản trị viên (Admin)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Mô tả nghiệp vụ</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Tạo mới một sinh viên trong trường và tự động kích hoạt tài khoản đăng nhập cho sinh viên đó.</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tiên quyết</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Admin có quyền ROLE_ADMIN; Ngành học và Lớp sinh hoạt đã được khởi tạo sẵn.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Sự kiện kích hoạt</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Admin nhấn 'Thêm sinh viên' tại màn hình Quản lý sinh viên (/students).</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chính (Happy Path)</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1. Admin nhập thông tin: Mã SV, Họ tên, Email, Ngày sinh, Giới tính, Ngành học, Lớp sinh hoạt, Quê quán.
2. Bấm 'Lưu'.
3. Trong 1 Transaction duy nhất: (a) Hệ thống lưu bản ghi Student; (b) Tự động sinh User với username = mã SV, role = ROLE_STUDENT, mật khẩu khởi tạo; (c) Gửi email chào mừng thông tin đăng nhập.
4. Transaction hoàn tất, hiển thị thông báo thành công.</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rẽ nhánh (Alternative)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Alt-1: Nếu sinh viên chưa có lớp sinh hoạt, cho phép chọn lớp sau.</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ngoại lệ (Exception)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Ex-1: Mã sinh viên hoặc Email đã tồn tại -&gt; Báo lỗi 1002: USER_EXISTED hoặc 1023: EMAIL_EXISTED.
Ex-2: Gặp sự cố kết nối khi tạo User -&gt; Toàn bộ transaction tự động ROLLBACK 100%, không để lại bản ghi mồ côi.</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sau (Postconditions)</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Hồ sơ Sinh viên được tạo; Tài khoản User liên kết sẵn sàng đăng nhập; Email thông tin được gửi.</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Quy tắc nghiệp vụ liên quan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BR-PRF-01: Tính toàn vẹn 2 chiều giữa Student và User; Mật khẩu mặc định tuân thủ chuẩn.</w:t>
            </w:r>
          </w:p>
        </w:tc>
      </w:tr>
    </w:tbl>
    <w:p>
      <w:pPr>
        <w:spacing w:after="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Mã Use Case</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UC-PRF-02</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Tên Use Case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Tra cứu, Lọc đa tiêu chí &amp; Xuất danh sách Sinh viên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Tác nhân (Actors)</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Quản trị viên, Giảng viên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Mô tả nghiệp vụ</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Tìm kiếm sinh viên theo nhiều tiêu chí kết hợp và kết xuất danh sách ra file Excel.</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tiên quyết</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Người dùng có quyền truy cập màn hình sinh viên.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Sự kiện kích hoạt</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Người dùng nhập tiêu chí vào thanh tìm kiếm hoặc chọn bộ lọc.</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chính (Happy Path)</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1. Người dùng chọn bộ lọc: Khoa, Ngành, Lớp sinh hoạt, Trạng thái (Đang học, Nghỉ học) và từ khóa.
2. Hệ thống chuyển đổi thành JPA Criteria Specification và thực thi câu lệnh SQL với LIMIT/OFFSET.
3. Hiển thị bảng kết quả phân trang chính xác.
4. Người dùng nhấn 'Xuất Excel' -&gt; Hệ thống tạo file .xlsx chuẩn dữ liệu tải về máy.</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rẽ nhánh (Alternative)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Alt-1: Người dùng nhấn nút 'Đặt lại bộ lọc' -&gt; Khôi phục danh sách toàn trường.</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ngoại lệ (Exception)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Ex-1: Không tìm thấy sinh viên nào khớp tiêu chí -&gt; Hiển thị EmptyState thân thiện.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sau (Postconditions)</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Danh sách hiển thị đúng tiêu chí; File Excel xuất ra định dạng ngày tháng dd/mm/yyyy chuẩn xác.</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Quy tắc nghiệp vụ liên quan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Hiệu năng truy vấn phân trang tại cấp độ Database, không kéo toàn bộ bảng về RAM.</w:t>
            </w:r>
          </w:p>
        </w:tc>
      </w:tr>
    </w:tbl>
    <w:p>
      <w:r>
        <w:br w:type="page"/>
      </w:r>
    </w:p>
    <w:p>
      <w:pPr>
        <w:pStyle w:val="Heading2"/>
        <w:spacing w:after="140" w:before="280"/>
      </w:pPr>
      <w:r>
        <w:rPr>
          <w:rFonts w:ascii="Segoe UI" w:cs="Segoe UI" w:eastAsia="Segoe UI" w:hAnsi="Segoe UI"/>
          <w:b/>
          <w:bCs/>
          <w:color w:val="2563EB"/>
          <w:sz w:val="26"/>
          <w:szCs w:val="26"/>
        </w:rPr>
        <w:t xml:space="preserve">3.3 Phân Hệ 04 &amp; 05: Môn Học, Thời Khóa Biểu &amp; Cổng Đăng Ký Tín Chỉ</w:t>
      </w:r>
    </w:p>
    <w:p>
      <w:pPr>
        <w:spacing w:after="90" w:before="90"/>
      </w:pPr>
      <w:r>
        <w:rPr>
          <w:rFonts w:ascii="Segoe UI" w:cs="Segoe UI" w:eastAsia="Segoe UI" w:hAnsi="Segoe UI"/>
          <w:color w:val="1E293B"/>
          <w:sz w:val="21"/>
          <w:szCs w:val="21"/>
        </w:rPr>
        <w:t xml:space="preserve">Trọng tâm của hệ thống đào tạo tín chỉ, giải quyết bài toán chống trùng lịch và kiểm soát đỉnh tải đăng ký môn học.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Mã Use Case</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UC-SCH-01</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Tên Use Case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Xếp Thời khóa biểu &amp; Chống trùng lịch (Conflict Detection)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Tác nhân (Actors)</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Quản trị viên (Admin)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Mô tả nghiệp vụ</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Phân bổ ca học, thứ trong tuần, phòng học và giảng viên cho lớp học phần mà không bị trùng lặp.</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tiên quyết</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Lớp học phần đã được mở; Phòng học và Giảng viên còn hoạt động.</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Sự kiện kích hoạt</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Admin mở Modal 'Phân công lịch dạy' tại màn hình Lịch giảng dạy (/schedules/teaching).</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chính (Happy Path)</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1. Admin chọn Lớp học phần, Giảng viên phụ trách, Phòng học, Thứ trong tuần, Tiết bắt đầu và Tiết kết thúc.
2. Bấm 'Lưu lịch'.
3. Hệ thống kiểm tra xung đột trong cùng học kỳ &amp; năm học: (a) Giảng viên đã có lịch dạy giờ đó chưa? (b) Phòng học đã có lớp khác học giờ đó chưa?
4. Nếu không có xung đột, lưu bản ghi ClassSchedule và cập nhật trạng thái.</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rẽ nhánh (Alternative)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Alt-1: Lớp học có 2 ca trong tuần -&gt; Admin tạo thêm 1 lịch thứ 2 cho cùng lớp học phần.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ngoại lệ (Exception)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Ex-1: Giảng viên bị trùng lịch ca học khác -&gt; Báo lỗi mã 2004: SCHEDULE_TEACHER_CONFLICT.
Ex-2: Phòng học đã bị lớp khác chiếm chỗ -&gt; Báo lỗi mã 2005: SCHEDULE_ROOM_CONFLICT.</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sau (Postconditions)</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Lịch học được thiết lập; Hiển thị trên Thời khóa biểu ma trận của Giảng viên và Sinh viên.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Quy tắc nghiệp vụ liên quan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BR-SCH-01: Thuật toán kiểm tra giao khoảng thời gian: Start1 &lt; End2 AND End1 &gt; Start2.</w:t>
            </w:r>
          </w:p>
        </w:tc>
      </w:tr>
    </w:tbl>
    <w:p>
      <w:pPr>
        <w:spacing w:after="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Mã Use Case</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UC-ENR-01</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Tên Use Case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Sinh viên Đăng ký Lớp học phần Trực tuyến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Tác nhân (Actors)</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Sinh viên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Mô tả nghiệp vụ</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Sinh viên chọn các lớp học phần mở trong kỳ để ghi danh học tập theo nguyện vọng.</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tiên quyết</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Sinh viên đã đăng nhập; Cổng đăng ký môn học đang mở; Sinh viên không bị khóa quyền đăng ký.</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Sự kiện kích hoạt</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Sinh viên nhấn nút 'Đăng ký' tại dòng lớp học phần mong muốn (/course-registration).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chính (Happy Path)</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1. Sinh viên xem danh sách các lớp mở, số tín chỉ, lịch học và số chỗ còn lại.
2. Bấm 'Đăng ký'.
3. Hệ thống thực thi chuỗi 5 bước kiểm tra tự động:
   - Kiểm tra 1: Sĩ số lớp còn chỗ trống (currentCount &lt; maxCapacity).
   - Kiểm tra 2: Chưa đăng ký chính lớp học phần này.
   - Kiểm tra 3: Chưa đăng ký lớp nào khác của cùng môn học này trong kỳ.
   - Kiểm tra 4: Không trùng lịch học (Thứ &amp; Giờ) với các lớp đã đăng ký trước đó.
   - Kiểm tra 5: Tổng số tín chỉ kỳ này không vượt quá 24 tín chỉ.
4. Đủ điều kiện -&gt; Tạo bản ghi Enrollment, trừ 1 slot của lớp, cập nhật học phí.
5. Bắn thông báo thời gian thực thành công qua WebSocket STOMP.</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rẽ nhánh (Alternative)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Alt-1: Sinh viên lọc danh sách lớp theo Khoa hoặc tìm kiếm theo mã môn học.</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ngoại lệ (Exception)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Ex-1: Lớp đã đầy sĩ số -&gt; Báo lỗi 2018: ENROLLMENT_CAPACITY_FULL.
Ex-2: Bị trùng giờ học với môn khác -&gt; Báo lỗi 2019: ENROLLMENT_SCHEDULE_CONFLICT.
Ex-3: Tổng tín chỉ vượt quá 24 -&gt; Báo lỗi 2026: ENROLLMENT_MAX_CREDITS_EXCEEDED.
Ex-4: Đã đăng ký môn này ở lớp khác -&gt; Báo lỗi 2027: ENROLLMENT_SUBJECT_ALREADY_REGISTERED.</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sau (Postconditions)</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Bản ghi Enrollment được lưu; Sĩ số lớp tăng lên 1; Thời khóa biểu cá nhân cập nhật môn mới.</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Quy tắc nghiệp vụ liên quan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BR-ENR-01 (Tối đa 24 tín chỉ), BR-ENR-02 (Chống trùng lịch), BR-ENR-03 (Khóa sĩ số).</w:t>
            </w:r>
          </w:p>
        </w:tc>
      </w:tr>
    </w:tbl>
    <w:p>
      <w:pPr>
        <w:spacing w:after="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Mã Use Case</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UC-ENR-02</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Tên Use Case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Hủy đăng ký học phần trong thời hạn (Drop Course)</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Tác nhân (Actors)</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Sinh viên, Quản trị viên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Mô tả nghiệp vụ</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Cho phép sinh viên rút bớt môn học đã đăng ký khi cổng đăng ký còn hiệu lực.</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tiên quyết</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Sinh viên đã đăng ký lớp học phần đó; Lớp chưa bị khóa sổ.</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Sự kiện kích hoạt</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Sinh viên bấm nút 'Hủy' tại tab 'Lớp đã đăng ký'.</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chính (Happy Path)</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1. Hệ thống hiển thị Modal xác nhận hủy đăng ký học phần kèm tên môn và số tín chỉ.
2. Sinh viên nhấn 'Xác nhận hủy'.
3. Hệ thống kiểm tra quyền hợp lệ, đánh dấu enrollment.status = CANCELLED và xóa mềm (deleted = true, deleted_key = id).
4. Tự động hoàn lại 1 slot trống cho lớp học phần.
5. Tự động tính toán lại tổng số tín chỉ và giảm trừ học phí tương ứng.
6. Bắn thông báo xác nhận hủy môn.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rẽ nhánh (Alternative)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Alt-1: Admin có quyền hủy đăng ký hộ sinh viên nếu có đơn xin rút môn đặc biệt.</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ngoại lệ (Exception)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Ex-1: Học phần đã bắt đầu thi hoặc có điểm -&gt; Báo lỗi 2025: ENROLLMENT_CANNOT_BE_CANCELLED.
Ex-2: Sinh viên cố tình hủy môn của người khác -&gt; Báo lỗi 1007: UNAUTHORIZED.</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sau (Postconditions)</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Bản ghi đăng ký bị hủy; Chỗ trống được nhường cho sinh viên khác; Học phí tự động giảm trừ.</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Quy tắc nghiệp vụ liên quan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BR-ENR-04: Xóa mềm Enrollment bắt buộc cập nhật deleted_key để sinh viên có thể đăng ký lại nếu muốn.</w:t>
            </w:r>
          </w:p>
        </w:tc>
      </w:tr>
    </w:tbl>
    <w:p>
      <w:r>
        <w:br w:type="page"/>
      </w:r>
    </w:p>
    <w:p>
      <w:pPr>
        <w:pStyle w:val="Heading2"/>
        <w:spacing w:after="140" w:before="280"/>
      </w:pPr>
      <w:r>
        <w:rPr>
          <w:rFonts w:ascii="Segoe UI" w:cs="Segoe UI" w:eastAsia="Segoe UI" w:hAnsi="Segoe UI"/>
          <w:b/>
          <w:bCs/>
          <w:color w:val="2563EB"/>
          <w:sz w:val="26"/>
          <w:szCs w:val="26"/>
        </w:rPr>
        <w:t xml:space="preserve">3.4 Phân Hệ 06: Điểm Danh &amp; Động Cơ Cảnh Báo Chuyên Cần</w:t>
      </w:r>
    </w:p>
    <w:p>
      <w:pPr>
        <w:spacing w:after="90" w:before="90"/>
      </w:pPr>
      <w:r>
        <w:rPr>
          <w:rFonts w:ascii="Segoe UI" w:cs="Segoe UI" w:eastAsia="Segoe UI" w:hAnsi="Segoe UI"/>
          <w:color w:val="1E293B"/>
          <w:sz w:val="21"/>
          <w:szCs w:val="21"/>
        </w:rPr>
        <w:t xml:space="preserve">Quản lý kỷ luật học tập, tự động tính điểm chuyên cần thang điểm 10 và thi hành chế tài Cấm thi theo Quy chế đào tạo.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Mã Use Case</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UC-ATT-01</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Tên Use Case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Điểm danh Buổi học &amp; Đánh dấu đi muộn theo phút</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Tác nhân (Actors)</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Giảng viên giảng dạy</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Mô tả nghiệp vụ</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Thực hiện điểm danh sinh viên trong buổi học thực tế với thao tác tối giản 1-click.</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tiên quyết</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Giảng viên được phân công giảng dạy lớp học phần đó; Buổi học đang ở trạng thái PENDING.</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Sự kiện kích hoạt</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Giảng viên mở màn hình Điểm danh (/teaching/attendance) và chọn buổi học.</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chính (Happy Path)</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1. Hệ thống nạp danh sách sinh viên của lớp (mặc định tất cả là 'Có mặt - PRESENT').
2. Giảng viên chỉ cần click đổi trạng thái cho các em vắng/muộn:
   - Chọn 'Đi muộn (LATE)' -&gt; Nhập số phút muộn (VD: 15 phút).
   - Chọn 'Vắng có phép (EXCUSED)' -&gt; Nhập lý do (ốm đau, việc gia đình).
   - Chọn 'Vắng không phép (UNEXCUSED)'.
3. Bấm 'Chốt điểm danh'.
4. Hệ thống lưu toàn bộ AttendanceRecord, chuyển buổi học sang COMPLETED.
5. Tự động kích hoạt Động cơ tính lại điểm CC và quét ngưỡng cảnh báo toàn lớp.</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rẽ nhánh (Alternative)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Alt-1: Giảng viên bấm vào tên sinh viên để xem nhanh Hồ sơ chi tiết và lịch sử các buổi trước.</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ngoại lệ (Exception)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Ex-1: Giảng viên không dạy lớp này cố tình điểm danh -&gt; Báo lỗi 1007: UNAUTHORIZED.
Ex-2: Buổi học không tồn tại -&gt; Báo lỗi 2023: ATTENDANCE_SESSION_NOT_FOUND.</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sau (Postconditions)</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Bản ghi điểm danh được lưu trữ; Điểm chuyên cần và tỷ lệ vắng của từng sinh viên được cập nhật ngay lập tức.</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Quy tắc nghiệp vụ liên quan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BR-ATT-01: Công thức điểm CC; BR-ATT-02: Ngưỡng cảnh báo vắng.</w:t>
            </w:r>
          </w:p>
        </w:tc>
      </w:tr>
    </w:tbl>
    <w:p>
      <w:pPr>
        <w:spacing w:after="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Mã Use Case</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UC-ATT-02</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Tên Use Case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Tự động Tính Điểm Chuyên Cần &amp; Động cơ Cấm Thi (Absence Warning Engine)</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Tác nhân (Actors)</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Hệ thống (Tự động thực thi ngầm)</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Mô tả nghiệp vụ</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Tính toán lại điểm chuyên cần thang 10 và tự động áp dụng chế tài cấm thi khi sinh viên vắng quá 20% số tiết.</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tiên quyết</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Một buổi học vừa được Giảng viên bấm 'Chốt điểm danh' thành công.</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Sự kiện kích hoạt</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Sự kiện chốt điểm danh hoàn tất.</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chính (Happy Path)</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1. Động cơ tính toán lấy toàn bộ các buổi học đã COMPLETED của lớp học phần.
2. Với từng sinh viên, đếm số buổi: Unexcused, Excused, Late.
3. Tính Điểm Chuyên Cần thang 10:
   Điểm CC = MAX(0.0, 10.0 - (Unexcused * 2.0 + Excused * 1.0 + Late * 0.5)).
4. Tính Tỷ lệ vắng học (%):
   Số buổi vắng quy đổi = Unexcused + (Excused * 0.5) + (Late * 0.25).
   Tỷ lệ vắng (%) = (Số buổi vắng quy đổi / Tổng số buổi học theo kế hoạch) * 100%.
5. Kiểm tra ngưỡng xử lý:
   - Nếu Tỷ lệ vắng &gt;= 10% và &lt;= 20%: Bắn thông báo Cảnh báo chuyên cần (màu vàng).
   - Nếu Tỷ lệ vắng &gt; 20%: Tự động cập nhật isBannedFromExam = true, gán attendanceScore = 0.0, bắn thông báo CẤM THI khẩn cấp (màu đỏ).
6. Đồng bộ trạng thái cấm thi vào danh sách báo cáo của Phòng Đào tạo.</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rẽ nhánh (Alternative)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Alt-1: Nếu sinh viên trước đó bị cấm do điểm CC &lt; 4.0 nhưng sau đó giảng viên hiệu chỉnh lại điểm &gt;= 4.0 và tỷ lệ vắng &lt;= 20% -&gt; Tự động gỡ cấm thi.</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ngoại lệ (Exception)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Ex-1: Không gửi được WebSocket notification tới sinh viên -&gt; Ghi log cảnh báo nhưng không làm rollback kết quả tính điểm.</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sau (Postconditions)</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Dữ liệu chuyên cần cập nhật vào enrollment; Sinh viên nhận được thông báo ngay lập tức trên chuông báo.</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Quy tắc nghiệp vụ liên quan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BR-ATT-01, BR-ATT-02: Quy chế đào tạo đại học hiện hành.</w:t>
            </w:r>
          </w:p>
        </w:tc>
      </w:tr>
    </w:tbl>
    <w:p>
      <w:r>
        <w:br w:type="page"/>
      </w:r>
    </w:p>
    <w:p>
      <w:pPr>
        <w:pStyle w:val="Heading2"/>
        <w:spacing w:after="140" w:before="280"/>
      </w:pPr>
      <w:r>
        <w:rPr>
          <w:rFonts w:ascii="Segoe UI" w:cs="Segoe UI" w:eastAsia="Segoe UI" w:hAnsi="Segoe UI"/>
          <w:b/>
          <w:bCs/>
          <w:color w:val="2563EB"/>
          <w:sz w:val="26"/>
          <w:szCs w:val="26"/>
        </w:rPr>
        <w:t xml:space="preserve">3.5 Phân Hệ 07: Đánh Giá, Quản Lý Điểm Số &amp; Xếp Loại Học Lực</w:t>
      </w:r>
    </w:p>
    <w:p>
      <w:pPr>
        <w:spacing w:after="90" w:before="90"/>
      </w:pPr>
      <w:r>
        <w:rPr>
          <w:rFonts w:ascii="Segoe UI" w:cs="Segoe UI" w:eastAsia="Segoe UI" w:hAnsi="Segoe UI"/>
          <w:color w:val="1E293B"/>
          <w:sz w:val="21"/>
          <w:szCs w:val="21"/>
        </w:rPr>
        <w:t xml:space="preserve">Đảm bảo quy trình nhập điểm, duyệt điểm và công bố kết quả học tập diễn ra minh bạch, an toàn và bảo mật tuyệt đối.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Mã Use Case</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UC-GRD-01</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Tên Use Case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Nhập Điểm Thành Phần &amp; Quy Trình Khóa Bảng Điểm 4 Bước</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Tác nhân (Actors)</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Giảng viên, Quản trị viên (Admin)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Mô tả nghiệp vụ</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Nhập điểm quá trình, điểm thi kết thúc học phần và bảo vệ bảng điểm qua 4 trạng thái kiểm soát.</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tiên quyết</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Lớp học phần đã kết thúc giảng dạy; Giảng viên có quyền phân công.</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Sự kiện kích hoạt</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Giảng viên truy cập màn hình Bảng điểm lớp học phần (/grades).</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chính (Happy Path)</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1. Giảng viên nhập điểm từng sinh viên: Chuyên cần, Giữa kỳ, Cuối kỳ (thang điểm 0.0 - 10.0).
   - Nếu sinh viên bị cấm thi (isBannedFromExam = true) -&gt; Điểm thi và tổng kết tự động khóa bằng 0.0.
2. Bảng điểm ban đầu ở trạng thái 'Bản nháp' (DRAFT) - GV có thể sửa đổi nhiều lần.
3. Khi hoàn tất, GV bấm 'Nộp bảng điểm' -&gt; Chuyển trạng thái 'Đã nộp' (SUBMITTED). GV không thể sửa điểm được nữa; Hệ thống gửi thông báo cho Admin.
4. Admin kiểm tra tính hợp lệ và bấm 'Công bố điểm' -&gt; Chuyển trạng thái PUBLISHED (Sinh viên bắt đầu xem được điểm của mình).
5. Sau thời gian phúc khảo (thường 7 ngày), Admin bấm 'Khóa vĩnh viễn' (LOCKED) -&gt; Bảng điểm chốt vào sổ điểm điện tử.</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rẽ nhánh (Alternative)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Alt-1: Admin phát hiện sai sót có thể bấm 'Trả lại bản nháp' (Revert to DRAFT) để GV chỉnh sửa lại kèm lý do.</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ngoại lệ (Exception)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Ex-1: Bảng điểm đã LOCKED mà cố tình gửi request sửa -&gt; Báo lỗi 2020: GRADE_LOCKED.
Ex-2: Nhập điểm âm hoặc lớn hơn 10.0 -&gt; Báo lỗi 2021: GRADE_INVALID_SCORE.</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sau (Postconditions)</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Bảng điểm được lưu trữ an toàn; Điểm số được bảo mật theo đúng quy trình kiểm duyệt.</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Quy tắc nghiệp vụ liên quan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BR-GRD-01 (Công thức điểm tổng kết), BR-GRD-02 (Quy đổi điểm chữ), BR-GRD-03 (Bảo mật 4 trạng thái).</w:t>
            </w:r>
          </w:p>
        </w:tc>
      </w:tr>
    </w:tbl>
    <w:p>
      <w:pPr>
        <w:spacing w:after="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Mã Use Case</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UC-GRD-02</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Tên Use Case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Tra cứu Bảng điểm cá nhân, GPA/CPA &amp; Xếp loại Học lực</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Tác nhân (Actors)</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Sinh viên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Mô tả nghiệp vụ</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Cho phép sinh viên theo dõi kết quả học tập toàn khóa và xếp loại học lực định kỳ.</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tiên quyết</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Sinh viên đã đăng nhập; Môn học đã có điểm ở trạng thái PUBLISHED hoặc LOCKED.</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Sự kiện kích hoạt</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Sinh viên truy cập menu 'Bảng điểm' (/transcripts).</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chính (Happy Path)</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1. Hệ thống nạp danh sách toàn bộ các môn học sinh viên đã học theo từng học kỳ.
2. Hiển thị chi tiết từng môn: Số tín chỉ, Điểm thành phần, Điểm tổng kết hệ 10, Điểm chữ (A, B+, B...), Điểm hệ 4, Trạng thái (Đạt/Học lại).
3. Tự động tính toán các chỉ số học thuật lớn:
   - Điểm trung bình học kỳ (GPA thang 4 và thang 10).
   - Điểm trung bình tích lũy toàn khóa (CPA thang 4 và thang 10).
   - Tổng số tín chỉ tích lũy đạt được.
   - Xếp loại học lực hiện tại: Xuất sắc (CPA &gt;= 3.6), Giỏi (3.2 - 3.59), Khá (2.5 - 3.19), Trung bình (2.0 - 2.49), Yếu (&lt; 2.0).</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rẽ nhánh (Alternative)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Alt-1: Sinh viên bấm nút 'In bảng điểm / Xuất PDF' để lưu trữ hoặc nộp hồ sơ xin việc/học bổng.</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ngoại lệ (Exception)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Ex-1: Môn học mới chỉ có điểm DRAFT hoặc SUBMITTED -&gt; Ẩn điểm, hiển thị trạng thái 'Đang chấm'.</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sau (Postconditions)</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Sinh viên nắm bắt chính xác tiến độ học tập và điều kiện tốt nghiệp của mình.</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Quy tắc nghiệp vụ liên quan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BR-GRD-02: Quy chuẩn xếp loại học lực theo Quy chế đào tạo đại học hệ chính quy.</w:t>
            </w:r>
          </w:p>
        </w:tc>
      </w:tr>
    </w:tbl>
    <w:p>
      <w:r>
        <w:br w:type="page"/>
      </w:r>
    </w:p>
    <w:p>
      <w:pPr>
        <w:pStyle w:val="Heading2"/>
        <w:spacing w:after="140" w:before="280"/>
      </w:pPr>
      <w:r>
        <w:rPr>
          <w:rFonts w:ascii="Segoe UI" w:cs="Segoe UI" w:eastAsia="Segoe UI" w:hAnsi="Segoe UI"/>
          <w:b/>
          <w:bCs/>
          <w:color w:val="2563EB"/>
          <w:sz w:val="26"/>
          <w:szCs w:val="26"/>
        </w:rPr>
        <w:t xml:space="preserve">3.6 Phân Hệ 08 &amp; 09: Tài Chính Học Phí &amp; Trung Tâm Thông Báo Realtime</w:t>
      </w:r>
    </w:p>
    <w:p>
      <w:pPr>
        <w:spacing w:after="90" w:before="90"/>
      </w:pPr>
      <w:r>
        <w:rPr>
          <w:rFonts w:ascii="Segoe UI" w:cs="Segoe UI" w:eastAsia="Segoe UI" w:hAnsi="Segoe UI"/>
          <w:color w:val="1E293B"/>
          <w:sz w:val="21"/>
          <w:szCs w:val="21"/>
        </w:rPr>
        <w:t xml:space="preserve">Quản lý nguồn thu đào tạo minh bạch và kênh truyền thông thời gian thực giữa nhà trường và người học.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Mã Use Case</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UC-TUI-01</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Tên Use Case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Tự động Tính Học Phí &amp; Quản lý Công Nợ Toàn Trường</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Tác nhân (Actors)</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Hệ thống, Kế toán, Quản trị viên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Mô tả nghiệp vụ</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Tự động tính toán học phí phát sinh theo số lượng tín chỉ sinh viên đăng ký và theo dõi nợ đọng.</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tiên quyết</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Sinh viên đã đăng ký học phần trong kỳ học.</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Sự kiện kích hoạt</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Khi sinh viên ghi danh môn học hoặc Kế toán mở màn hình Quản lý học phí (/finance/tuition).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chính (Happy Path)</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1. Khi sinh viên đăng ký môn học có tổng cộng C tín chỉ:
   Tổng học phí = C * 450.000 VNĐ.
2. Hệ thống tạo hoặc cập nhật bản ghi TuitionFee của sinh viên trong kỳ đó.
3. Kế toán truy cập màn hình /finance/tuition -&gt; Xem bảng kê công nợ sinh viên toàn trường:
   - Lọc theo Học kỳ, Năm học, Lớp sinh hoạt, Trạng thái (Đã đóng, Còn nợ, Quá hạn).
   - Xem chi tiết từng môn phát sinh học phí của sinh viên.
4. Kế toán mở Modal 'Ghi nhận thanh toán' -&gt; Nhập số tiền thu được, phương thức (Tiền mặt, Chuyển khoản), mã giao dịch.
5. Hệ thống trừ trực tiếp vào số tiền còn nợ (balanceAmount), tự động chuyển trạng thái PAID nếu nợ = 0.
6. Tự động bắn Notification xác nhận đã thu tiền đến điện thoại/web của sinh viên.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rẽ nhánh (Alternative)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Alt-1: Admin / Kế toán xem Dashboard KPI: Tổng tiền phát sinh, Tổng thực thu, Tỷ lệ thu hồi %.</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ngoại lệ (Exception)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Ex-1: Số tiền nộp nhỏ hơn 1.000 VNĐ -&gt; Báo lỗi số tiền không hợp lệ.
Ex-2: Sinh viên nộp quá hạn quy định -&gt; Hệ thống tự động gắn cờ trạng thái OVERDUE.</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sau (Postconditions)</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Bản ghi học phí được ghi nhận; Biên lai điện tử sẵn sàng kết xuất; Sinh viên nhận được xác nhận.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Quy tắc nghiệp vụ liên quan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BR-TUI-01: Đơn giá 450.000đ/tín chỉ; Công thức tính công nợ = Tổng tiền - Miễn giảm - Đã đóng.</w:t>
            </w:r>
          </w:p>
        </w:tc>
      </w:tr>
    </w:tbl>
    <w:p>
      <w:pPr>
        <w:spacing w:after="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Mã Use Case</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UC-NTF-01</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Tên Use Case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Đẩy Thông Báo Thời Gian Thực Qua WebSocket STOMP</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Tác nhân (Actors)</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Tất cả người dùng</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Mô tả nghiệp vụ</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Truyền tải thông báo tức thì đến người dùng đang hoạt động mà không yêu cầu tải lại trang.</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tiên quyết</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Người dùng đang mở ứng dụng Web và đã thiết lập kết nối STOMP thành công.</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Sự kiện kích hoạt</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Hệ thống phát sinh sự kiện (Có điểm mới, Cảnh báo vắng, Lịch thi mới, Đóng học phí).</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chính (Happy Path)</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1. Backend dịch vụ kích hoạt NotificationService.sendSystemNotification.
2. Bản ghi thông báo được lưu vào DB (bảng notification và user_notification).
3. SimpMessagingTemplate phát gói tin JSON qua kênh STOMP tương ứng:
   - Kênh cá nhân: /user/{username}/queue/notifications
   - Kênh tập thể: /topic/notifications
4. Frontend STOMP Client bắt được gói tin ngay lập tức:
   - Hiển thị Toast thông báo góc màn hình kèm âm thanh nhẹ.
   - Biểu tượng Chuông thông báo trên Header tự động tăng badge đỏ (unread count).
5. Người dùng click vào thông báo -&gt; Đánh dấu đã đọc và chuyển hướng đến trang nghiệp vụ tương ứng.</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rẽ nhánh (Alternative)</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Alt-1: Nếu người dùng đang offline -&gt; Thông báo được lưu trong DB, khi đăng nhập sẽ hiển thị trong hộp thư.</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Luồng ngoại lệ (Exception)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Ex-1: Lỗi kết nối WebSocket tạm thời -&gt; Client tự động thử kết nối lại (Auto-reconnect) sau 5 giây.</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Điều kiện sau (Postconditions)</w:t>
            </w:r>
          </w:p>
        </w:tc>
        <w:tc>
          <w:tcPr>
            <w:tcW w:type="pct" w:w="7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20"/>
                <w:szCs w:val="20"/>
              </w:rPr>
              <w:t xml:space="preserve">Thông tin được truyền đạt ngay tức thì; Tăng cường trải nghiệm tương tác trực tuyến.</w:t>
            </w:r>
          </w:p>
        </w:tc>
      </w:tr>
      <w:tr>
        <w:tc>
          <w:tcPr>
            <w:tcW w:type="pct" w:w="25%"/>
            <w:tcBorders>
              <w:top w:val="single" w:color="CBD5E1" w:sz="4"/>
              <w:left w:val="single" w:color="CBD5E1" w:sz="4"/>
              <w:bottom w:val="single" w:color="CBD5E1" w:sz="4"/>
              <w:right w:val="single" w:color="CBD5E1" w:sz="4"/>
            </w:tcBorders>
            <w:shd w:fill="F1F5F9"/>
            <w:tcMar>
              <w:top w:type="dxa" w:w="100"/>
              <w:left w:type="dxa" w:w="140"/>
              <w:bottom w:type="dxa" w:w="100"/>
              <w:right w:type="dxa" w:w="140"/>
            </w:tcMar>
          </w:tcPr>
          <w:p>
            <w:r>
              <w:rPr>
                <w:rFonts w:ascii="Segoe UI" w:cs="Segoe UI" w:eastAsia="Segoe UI" w:hAnsi="Segoe UI"/>
                <w:b/>
                <w:bCs/>
                <w:color w:val="1E3A8A"/>
                <w:sz w:val="20"/>
                <w:szCs w:val="20"/>
              </w:rPr>
              <w:t xml:space="preserve">Quy tắc nghiệp vụ liên quan</w:t>
            </w:r>
          </w:p>
        </w:tc>
        <w:tc>
          <w:tcPr>
            <w:tcW w:type="pct" w:w="7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20"/>
                <w:szCs w:val="20"/>
              </w:rPr>
              <w:t xml:space="preserve">BR-NTF-01: Phân loại thông báo (URGENT, HIGH, NORMAL); Định tuyến kênh truyền chuẩn xác.</w:t>
            </w:r>
          </w:p>
        </w:tc>
      </w:tr>
    </w:tbl>
    <w:p>
      <w:r>
        <w:br w:type="page"/>
      </w:r>
    </w:p>
    <w:p>
      <w:pPr>
        <w:pStyle w:val="Heading1"/>
        <w:spacing w:after="180" w:before="360"/>
      </w:pPr>
      <w:r>
        <w:rPr>
          <w:rFonts w:ascii="Segoe UI" w:cs="Segoe UI" w:eastAsia="Segoe UI" w:hAnsi="Segoe UI"/>
          <w:b/>
          <w:bCs/>
          <w:color w:val="1E3A8A"/>
          <w:sz w:val="32"/>
          <w:szCs w:val="32"/>
        </w:rPr>
        <w:t xml:space="preserve">CHƯƠNG 4: YÊU CẦU PHI CHỨC NĂNG (NON-FUNCTIONAL REQUIREMENTS - NFRS)</w:t>
      </w:r>
    </w:p>
    <w:p>
      <w:pPr>
        <w:pStyle w:val="Heading2"/>
        <w:spacing w:after="140" w:before="280"/>
      </w:pPr>
      <w:r>
        <w:rPr>
          <w:rFonts w:ascii="Segoe UI" w:cs="Segoe UI" w:eastAsia="Segoe UI" w:hAnsi="Segoe UI"/>
          <w:b/>
          <w:bCs/>
          <w:color w:val="2563EB"/>
          <w:sz w:val="26"/>
          <w:szCs w:val="26"/>
        </w:rPr>
        <w:t xml:space="preserve">4.1 Yêu Cầu Về Hiệu Năng &amp; Tải Đỉnh (Performance &amp; Scalability)</w:t>
      </w:r>
    </w:p>
    <w:p>
      <w:pPr>
        <w:pStyle w:val="ListParagraph"/>
        <w:numPr>
          <w:ilvl w:val="0"/>
          <w:numId w:val="1"/>
        </w:numPr>
        <w:spacing w:after="70" w:before="70"/>
      </w:pPr>
      <w:r>
        <w:rPr>
          <w:rFonts w:ascii="Segoe UI" w:cs="Segoe UI" w:eastAsia="Segoe UI" w:hAnsi="Segoe UI"/>
          <w:b/>
          <w:bCs/>
          <w:color w:val="1E3A8A"/>
          <w:sz w:val="21"/>
          <w:szCs w:val="21"/>
        </w:rPr>
        <w:t xml:space="preserve">NFR-PERF-01: </w:t>
      </w:r>
      <w:r>
        <w:rPr>
          <w:rFonts w:ascii="Segoe UI" w:cs="Segoe UI" w:eastAsia="Segoe UI" w:hAnsi="Segoe UI"/>
          <w:color w:val="1E293B"/>
          <w:sz w:val="21"/>
          <w:szCs w:val="21"/>
        </w:rPr>
        <w:t xml:space="preserve">Thời gian phản hồi (API Response Time) của 95% các tác vụ tra cứu thông thường (GET) phải dưới 500ms; các tác vụ ghi dữ liệu (POST/PUT) phải dưới 1.0 giây trong điều kiện tải bình thường.</w:t>
      </w:r>
    </w:p>
    <w:p>
      <w:pPr>
        <w:pStyle w:val="ListParagraph"/>
        <w:numPr>
          <w:ilvl w:val="0"/>
          <w:numId w:val="1"/>
        </w:numPr>
        <w:spacing w:after="70" w:before="70"/>
      </w:pPr>
      <w:r>
        <w:rPr>
          <w:rFonts w:ascii="Segoe UI" w:cs="Segoe UI" w:eastAsia="Segoe UI" w:hAnsi="Segoe UI"/>
          <w:b/>
          <w:bCs/>
          <w:color w:val="1E3A8A"/>
          <w:sz w:val="21"/>
          <w:szCs w:val="21"/>
        </w:rPr>
        <w:t xml:space="preserve">NFR-PERF-02: </w:t>
      </w:r>
      <w:r>
        <w:rPr>
          <w:rFonts w:ascii="Segoe UI" w:cs="Segoe UI" w:eastAsia="Segoe UI" w:hAnsi="Segoe UI"/>
          <w:color w:val="1E293B"/>
          <w:sz w:val="21"/>
          <w:szCs w:val="21"/>
        </w:rPr>
        <w:t xml:space="preserve">Hệ thống phải có khả năng chịu tải đỉnh (Peak Traffic) tối thiểu 2.000 người dùng đồng thời (Concurrent Users) trong 15 phút đầu tiên khi mở cổng Đăng ký tín chỉ trực tuyến mà không bị sập server hay timeout.</w:t>
      </w:r>
    </w:p>
    <w:p>
      <w:pPr>
        <w:pStyle w:val="ListParagraph"/>
        <w:numPr>
          <w:ilvl w:val="0"/>
          <w:numId w:val="1"/>
        </w:numPr>
        <w:spacing w:after="70" w:before="70"/>
      </w:pPr>
      <w:r>
        <w:rPr>
          <w:rFonts w:ascii="Segoe UI" w:cs="Segoe UI" w:eastAsia="Segoe UI" w:hAnsi="Segoe UI"/>
          <w:b/>
          <w:bCs/>
          <w:color w:val="1E3A8A"/>
          <w:sz w:val="21"/>
          <w:szCs w:val="21"/>
        </w:rPr>
        <w:t xml:space="preserve">NFR-PERF-03: </w:t>
      </w:r>
      <w:r>
        <w:rPr>
          <w:rFonts w:ascii="Segoe UI" w:cs="Segoe UI" w:eastAsia="Segoe UI" w:hAnsi="Segoe UI"/>
          <w:color w:val="1E293B"/>
          <w:sz w:val="21"/>
          <w:szCs w:val="21"/>
        </w:rPr>
        <w:t xml:space="preserve">Tất cả các API trả về danh sách (Sinh viên, Giảng viên, Học phí, Lớp học phần) bắt buộc phải phân trang tại cấp độ Database (SQL LIMIT/OFFSET qua JPA Pageable), tuyệt đối không tải toàn bộ dữ liệu vào bộ nhớ máy chủ.</w:t>
      </w:r>
    </w:p>
    <w:p>
      <w:pPr>
        <w:pStyle w:val="Heading2"/>
        <w:spacing w:after="140" w:before="280"/>
      </w:pPr>
      <w:r>
        <w:rPr>
          <w:rFonts w:ascii="Segoe UI" w:cs="Segoe UI" w:eastAsia="Segoe UI" w:hAnsi="Segoe UI"/>
          <w:b/>
          <w:bCs/>
          <w:color w:val="2563EB"/>
          <w:sz w:val="26"/>
          <w:szCs w:val="26"/>
        </w:rPr>
        <w:t xml:space="preserve">4.2 Yêu Cầu Về An Toàn &amp; Bảo Mật (Security &amp; Compliance)</w:t>
      </w:r>
    </w:p>
    <w:p>
      <w:pPr>
        <w:pStyle w:val="ListParagraph"/>
        <w:numPr>
          <w:ilvl w:val="0"/>
          <w:numId w:val="1"/>
        </w:numPr>
        <w:spacing w:after="70" w:before="70"/>
      </w:pPr>
      <w:r>
        <w:rPr>
          <w:rFonts w:ascii="Segoe UI" w:cs="Segoe UI" w:eastAsia="Segoe UI" w:hAnsi="Segoe UI"/>
          <w:b/>
          <w:bCs/>
          <w:color w:val="1E3A8A"/>
          <w:sz w:val="21"/>
          <w:szCs w:val="21"/>
        </w:rPr>
        <w:t xml:space="preserve">NFR-SEC-01: </w:t>
      </w:r>
      <w:r>
        <w:rPr>
          <w:rFonts w:ascii="Segoe UI" w:cs="Segoe UI" w:eastAsia="Segoe UI" w:hAnsi="Segoe UI"/>
          <w:color w:val="1E293B"/>
          <w:sz w:val="21"/>
          <w:szCs w:val="21"/>
        </w:rPr>
        <w:t xml:space="preserve">Tuân thủ các nguyên tắc vàng của OWASP Top 10: Chống SQL Injection (dùng Parameterized Queries / JPA Criteria), chống XSS, ngăn chặn hoàn toàn lỗ hổng phân quyền Broken Access Control (IDOR).</w:t>
      </w:r>
    </w:p>
    <w:p>
      <w:pPr>
        <w:pStyle w:val="ListParagraph"/>
        <w:numPr>
          <w:ilvl w:val="0"/>
          <w:numId w:val="1"/>
        </w:numPr>
        <w:spacing w:after="70" w:before="70"/>
      </w:pPr>
      <w:r>
        <w:rPr>
          <w:rFonts w:ascii="Segoe UI" w:cs="Segoe UI" w:eastAsia="Segoe UI" w:hAnsi="Segoe UI"/>
          <w:b/>
          <w:bCs/>
          <w:color w:val="1E3A8A"/>
          <w:sz w:val="21"/>
          <w:szCs w:val="21"/>
        </w:rPr>
        <w:t xml:space="preserve">NFR-SEC-02: </w:t>
      </w:r>
      <w:r>
        <w:rPr>
          <w:rFonts w:ascii="Segoe UI" w:cs="Segoe UI" w:eastAsia="Segoe UI" w:hAnsi="Segoe UI"/>
          <w:color w:val="1E293B"/>
          <w:sz w:val="21"/>
          <w:szCs w:val="21"/>
        </w:rPr>
        <w:t xml:space="preserve">Mật khẩu người dùng bắt buộc mã hóa một chiều bằng thuật toán an toàn BCrypt (Salt rounds &gt;= 10). Tuyệt đối không lưu trữ hoặc in ra log mật khẩu dạng chuỗi thuần (Plain-text).</w:t>
      </w:r>
    </w:p>
    <w:p>
      <w:pPr>
        <w:pStyle w:val="ListParagraph"/>
        <w:numPr>
          <w:ilvl w:val="0"/>
          <w:numId w:val="1"/>
        </w:numPr>
        <w:spacing w:after="70" w:before="70"/>
      </w:pPr>
      <w:r>
        <w:rPr>
          <w:rFonts w:ascii="Segoe UI" w:cs="Segoe UI" w:eastAsia="Segoe UI" w:hAnsi="Segoe UI"/>
          <w:b/>
          <w:bCs/>
          <w:color w:val="1E3A8A"/>
          <w:sz w:val="21"/>
          <w:szCs w:val="21"/>
        </w:rPr>
        <w:t xml:space="preserve">NFR-SEC-03: </w:t>
      </w:r>
      <w:r>
        <w:rPr>
          <w:rFonts w:ascii="Segoe UI" w:cs="Segoe UI" w:eastAsia="Segoe UI" w:hAnsi="Segoe UI"/>
          <w:color w:val="1E293B"/>
          <w:sz w:val="21"/>
          <w:szCs w:val="21"/>
        </w:rPr>
        <w:t xml:space="preserve">Cơ chế xác thực không trạng thái (Stateless Authentication) thông qua JSON Web Token (JWT) có chữ ký số HMAC-SHA512. Token bị thu hồi phải được đưa ngay vào Blacklist trên Redis.</w:t>
      </w:r>
    </w:p>
    <w:p>
      <w:pPr>
        <w:pStyle w:val="ListParagraph"/>
        <w:numPr>
          <w:ilvl w:val="0"/>
          <w:numId w:val="1"/>
        </w:numPr>
        <w:spacing w:after="70" w:before="70"/>
      </w:pPr>
      <w:r>
        <w:rPr>
          <w:rFonts w:ascii="Segoe UI" w:cs="Segoe UI" w:eastAsia="Segoe UI" w:hAnsi="Segoe UI"/>
          <w:b/>
          <w:bCs/>
          <w:color w:val="1E3A8A"/>
          <w:sz w:val="21"/>
          <w:szCs w:val="21"/>
        </w:rPr>
        <w:t xml:space="preserve">NFR-SEC-04: </w:t>
      </w:r>
      <w:r>
        <w:rPr>
          <w:rFonts w:ascii="Segoe UI" w:cs="Segoe UI" w:eastAsia="Segoe UI" w:hAnsi="Segoe UI"/>
          <w:color w:val="1E293B"/>
          <w:sz w:val="21"/>
          <w:szCs w:val="21"/>
        </w:rPr>
        <w:t xml:space="preserve">Cơ chế Phân quyền kiểm soát 2 lớp: Lớp Filter Security (DynamicApiAuthorizationManager) và Lớp Method Security (@PreAuthorize) trên từng hàm xử lý nghiệp vụ.</w:t>
      </w:r>
    </w:p>
    <w:p>
      <w:pPr>
        <w:pStyle w:val="Heading2"/>
        <w:spacing w:after="140" w:before="280"/>
      </w:pPr>
      <w:r>
        <w:rPr>
          <w:rFonts w:ascii="Segoe UI" w:cs="Segoe UI" w:eastAsia="Segoe UI" w:hAnsi="Segoe UI"/>
          <w:b/>
          <w:bCs/>
          <w:color w:val="2563EB"/>
          <w:sz w:val="26"/>
          <w:szCs w:val="26"/>
        </w:rPr>
        <w:t xml:space="preserve">4.3 Tính Toàn Vẹn Dữ Liệu &amp; Kiểm Vết Tự Động (Audit Trail)</w:t>
      </w:r>
    </w:p>
    <w:p>
      <w:pPr>
        <w:pStyle w:val="ListParagraph"/>
        <w:numPr>
          <w:ilvl w:val="0"/>
          <w:numId w:val="1"/>
        </w:numPr>
        <w:spacing w:after="70" w:before="70"/>
      </w:pPr>
      <w:r>
        <w:rPr>
          <w:rFonts w:ascii="Segoe UI" w:cs="Segoe UI" w:eastAsia="Segoe UI" w:hAnsi="Segoe UI"/>
          <w:b/>
          <w:bCs/>
          <w:color w:val="1E3A8A"/>
          <w:sz w:val="21"/>
          <w:szCs w:val="21"/>
        </w:rPr>
        <w:t xml:space="preserve">NFR-AUD-01: </w:t>
      </w:r>
      <w:r>
        <w:rPr>
          <w:rFonts w:ascii="Segoe UI" w:cs="Segoe UI" w:eastAsia="Segoe UI" w:hAnsi="Segoe UI"/>
          <w:color w:val="1E293B"/>
          <w:sz w:val="21"/>
          <w:szCs w:val="21"/>
        </w:rPr>
        <w:t xml:space="preserve">100% các Entity nghiệp vụ kế thừa BaseEntity, tự động ghi nhận thời gian tạo (createdAt), người tạo (createdBy), thời gian sửa (updatedAt) và người sửa cuối (updatedBy) thông qua JPA Auditing.</w:t>
      </w:r>
    </w:p>
    <w:p>
      <w:pPr>
        <w:pStyle w:val="ListParagraph"/>
        <w:numPr>
          <w:ilvl w:val="0"/>
          <w:numId w:val="1"/>
        </w:numPr>
        <w:spacing w:after="70" w:before="70"/>
      </w:pPr>
      <w:r>
        <w:rPr>
          <w:rFonts w:ascii="Segoe UI" w:cs="Segoe UI" w:eastAsia="Segoe UI" w:hAnsi="Segoe UI"/>
          <w:b/>
          <w:bCs/>
          <w:color w:val="1E3A8A"/>
          <w:sz w:val="21"/>
          <w:szCs w:val="21"/>
        </w:rPr>
        <w:t xml:space="preserve">NFR-AUD-02: </w:t>
      </w:r>
      <w:r>
        <w:rPr>
          <w:rFonts w:ascii="Segoe UI" w:cs="Segoe UI" w:eastAsia="Segoe UI" w:hAnsi="Segoe UI"/>
          <w:color w:val="1E293B"/>
          <w:sz w:val="21"/>
          <w:szCs w:val="21"/>
        </w:rPr>
        <w:t xml:space="preserve">Áp dụng cơ chế Xóa mềm (Soft Delete) có kèm deleted_key trên toàn hệ sinh thái CSDL, đảm bảo không làm mất dữ liệu lịch sử và không vi phạm ràng buộc Unique Key khi tái sử dụng mã định danh.</w:t>
      </w:r>
    </w:p>
    <w:p>
      <w:pPr>
        <w:pStyle w:val="Heading2"/>
        <w:spacing w:after="140" w:before="280"/>
      </w:pPr>
      <w:r>
        <w:rPr>
          <w:rFonts w:ascii="Segoe UI" w:cs="Segoe UI" w:eastAsia="Segoe UI" w:hAnsi="Segoe UI"/>
          <w:b/>
          <w:bCs/>
          <w:color w:val="2563EB"/>
          <w:sz w:val="26"/>
          <w:szCs w:val="26"/>
        </w:rPr>
        <w:t xml:space="preserve">4.4 Tính Sẵn Sàng &amp; Khả Năng Mở Rộng Kiến Trúc (High Availability &amp; Roadmap)</w:t>
      </w:r>
    </w:p>
    <w:p>
      <w:pPr>
        <w:pStyle w:val="ListParagraph"/>
        <w:numPr>
          <w:ilvl w:val="0"/>
          <w:numId w:val="1"/>
        </w:numPr>
        <w:spacing w:after="70" w:before="70"/>
      </w:pPr>
      <w:r>
        <w:rPr>
          <w:rFonts w:ascii="Segoe UI" w:cs="Segoe UI" w:eastAsia="Segoe UI" w:hAnsi="Segoe UI"/>
          <w:b/>
          <w:bCs/>
          <w:color w:val="1E3A8A"/>
          <w:sz w:val="21"/>
          <w:szCs w:val="21"/>
        </w:rPr>
        <w:t xml:space="preserve">NFR-AVL-01: </w:t>
      </w:r>
      <w:r>
        <w:rPr>
          <w:rFonts w:ascii="Segoe UI" w:cs="Segoe UI" w:eastAsia="Segoe UI" w:hAnsi="Segoe UI"/>
          <w:color w:val="1E293B"/>
          <w:sz w:val="21"/>
          <w:szCs w:val="21"/>
        </w:rPr>
        <w:t xml:space="preserve">Độ sẵn sàng của hệ thống (Availability) đạt tối thiểu 99.5% thời gian hoạt động trong năm học.</w:t>
      </w:r>
    </w:p>
    <w:p>
      <w:pPr>
        <w:pStyle w:val="ListParagraph"/>
        <w:numPr>
          <w:ilvl w:val="0"/>
          <w:numId w:val="1"/>
        </w:numPr>
        <w:spacing w:after="70" w:before="70"/>
      </w:pPr>
      <w:r>
        <w:rPr>
          <w:rFonts w:ascii="Segoe UI" w:cs="Segoe UI" w:eastAsia="Segoe UI" w:hAnsi="Segoe UI"/>
          <w:b/>
          <w:bCs/>
          <w:color w:val="1E3A8A"/>
          <w:sz w:val="21"/>
          <w:szCs w:val="21"/>
        </w:rPr>
        <w:t xml:space="preserve">NFR-EXT-01: </w:t>
      </w:r>
      <w:r>
        <w:rPr>
          <w:rFonts w:ascii="Segoe UI" w:cs="Segoe UI" w:eastAsia="Segoe UI" w:hAnsi="Segoe UI"/>
          <w:color w:val="1E293B"/>
          <w:sz w:val="21"/>
          <w:szCs w:val="21"/>
        </w:rPr>
        <w:t xml:space="preserve">Kiến trúc sẵn sàng mở rộng tích hợp hàng đợi Message Queue (RabbitMQ / Redis Streams) để san phẳng đỉnh tải đăng ký tín chỉ và xử lý gửi email bất đồng bộ không gây nghẽn máy chủ.</w:t>
      </w:r>
    </w:p>
    <w:p>
      <w:r>
        <w:br w:type="page"/>
      </w:r>
    </w:p>
    <w:p>
      <w:pPr>
        <w:pStyle w:val="Heading1"/>
        <w:spacing w:after="180" w:before="360"/>
      </w:pPr>
      <w:r>
        <w:rPr>
          <w:rFonts w:ascii="Segoe UI" w:cs="Segoe UI" w:eastAsia="Segoe UI" w:hAnsi="Segoe UI"/>
          <w:b/>
          <w:bCs/>
          <w:color w:val="1E3A8A"/>
          <w:sz w:val="32"/>
          <w:szCs w:val="32"/>
        </w:rPr>
        <w:t xml:space="preserve">CHƯƠNG 5: PHỤ LỤC &amp; TÀI LIỆU THAM CHIẾU (APPENDICES)</w:t>
      </w:r>
    </w:p>
    <w:p>
      <w:pPr>
        <w:pStyle w:val="Heading2"/>
        <w:spacing w:after="140" w:before="280"/>
      </w:pPr>
      <w:r>
        <w:rPr>
          <w:rFonts w:ascii="Segoe UI" w:cs="Segoe UI" w:eastAsia="Segoe UI" w:hAnsi="Segoe UI"/>
          <w:b/>
          <w:bCs/>
          <w:color w:val="2563EB"/>
          <w:sz w:val="26"/>
          <w:szCs w:val="26"/>
        </w:rPr>
        <w:t xml:space="preserve">5.1 Danh Mục Mã Lỗi Nghiệp Vụ Chuẩn Hóa (ErrorCode Reference)</w:t>
      </w:r>
    </w:p>
    <w:p>
      <w:pPr>
        <w:spacing w:after="90" w:before="90"/>
      </w:pPr>
      <w:r>
        <w:rPr>
          <w:rFonts w:ascii="Segoe UI" w:cs="Segoe UI" w:eastAsia="Segoe UI" w:hAnsi="Segoe UI"/>
          <w:color w:val="1E293B"/>
          <w:sz w:val="21"/>
          <w:szCs w:val="21"/>
        </w:rPr>
        <w:t xml:space="preserve">Hệ thống chuẩn hóa toàn bộ các mã phản hồi nghiệp vụ theo phân tầng số học rõ ràng, phục vụ việc tra cứu i18n trên giao diện: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jc w:val="center"/>
            </w:pPr>
            <w:r>
              <w:rPr>
                <w:rFonts w:ascii="Segoe UI" w:cs="Segoe UI" w:eastAsia="Segoe UI" w:hAnsi="Segoe UI"/>
                <w:b/>
                <w:bCs/>
                <w:color w:val="FFFFFF"/>
                <w:sz w:val="21"/>
                <w:szCs w:val="21"/>
              </w:rPr>
              <w:t xml:space="preserve">Mã Lỗi</w:t>
            </w:r>
          </w:p>
        </w:tc>
        <w:tc>
          <w:tcPr>
            <w:tcW w:type="pct" w:w="26%"/>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jc w:val="center"/>
            </w:pPr>
            <w:r>
              <w:rPr>
                <w:rFonts w:ascii="Segoe UI" w:cs="Segoe UI" w:eastAsia="Segoe UI" w:hAnsi="Segoe UI"/>
                <w:b/>
                <w:bCs/>
                <w:color w:val="FFFFFF"/>
                <w:sz w:val="21"/>
                <w:szCs w:val="21"/>
              </w:rPr>
              <w:t xml:space="preserve">Enum Code</w:t>
            </w:r>
          </w:p>
        </w:tc>
        <w:tc>
          <w:tcPr>
            <w:tcW w:type="pct" w:w="2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jc w:val="center"/>
            </w:pPr>
            <w:r>
              <w:rPr>
                <w:rFonts w:ascii="Segoe UI" w:cs="Segoe UI" w:eastAsia="Segoe UI" w:hAnsi="Segoe UI"/>
                <w:b/>
                <w:bCs/>
                <w:color w:val="FFFFFF"/>
                <w:sz w:val="21"/>
                <w:szCs w:val="21"/>
              </w:rPr>
              <w:t xml:space="preserve">HTTP Status</w:t>
            </w:r>
          </w:p>
        </w:tc>
        <w:tc>
          <w:tcPr>
            <w:tcW w:type="pct" w:w="44%"/>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jc w:val="center"/>
            </w:pPr>
            <w:r>
              <w:rPr>
                <w:rFonts w:ascii="Segoe UI" w:cs="Segoe UI" w:eastAsia="Segoe UI" w:hAnsi="Segoe UI"/>
                <w:b/>
                <w:bCs/>
                <w:color w:val="FFFFFF"/>
                <w:sz w:val="21"/>
                <w:szCs w:val="21"/>
              </w:rPr>
              <w:t xml:space="preserve">Ý nghĩa nghiệp vụ &amp; Hướng dẫn xử lý</w:t>
            </w:r>
          </w:p>
        </w:tc>
      </w:tr>
      <w:tr>
        <w:tc>
          <w:tcPr>
            <w:tcW w:type="pct" w:w="1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1001</w:t>
            </w:r>
          </w:p>
        </w:tc>
        <w:tc>
          <w:tcPr>
            <w:tcW w:type="pct" w:w="2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INVALID_KEY</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400 BAD_REQUEST</w:t>
            </w:r>
          </w:p>
        </w:tc>
        <w:tc>
          <w:tcPr>
            <w:tcW w:type="pct" w:w="4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Khóa hoặc tham số truyền vào không hợp lệ.</w:t>
            </w:r>
          </w:p>
        </w:tc>
      </w:tr>
      <w:tr>
        <w:tc>
          <w:tcPr>
            <w:tcW w:type="pct" w:w="1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1002</w:t>
            </w:r>
          </w:p>
        </w:tc>
        <w:tc>
          <w:tcPr>
            <w:tcW w:type="pct" w:w="2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USER_EXISTED</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400 BAD_REQUEST</w:t>
            </w:r>
          </w:p>
        </w:tc>
        <w:tc>
          <w:tcPr>
            <w:tcW w:type="pct" w:w="4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Tên đăng nhập đã tồn tại trong hệ thống.</w:t>
            </w:r>
          </w:p>
        </w:tc>
      </w:tr>
      <w:tr>
        <w:tc>
          <w:tcPr>
            <w:tcW w:type="pct" w:w="1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1004</w:t>
            </w:r>
          </w:p>
        </w:tc>
        <w:tc>
          <w:tcPr>
            <w:tcW w:type="pct" w:w="2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PASSWORD_INVALID</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400 BAD_REQUEST</w:t>
            </w:r>
          </w:p>
        </w:tc>
        <w:tc>
          <w:tcPr>
            <w:tcW w:type="pct" w:w="4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Mật khẩu không đạt độ dài tối thiểu 6 ký tự.</w:t>
            </w:r>
          </w:p>
        </w:tc>
      </w:tr>
      <w:tr>
        <w:tc>
          <w:tcPr>
            <w:tcW w:type="pct" w:w="1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1006</w:t>
            </w:r>
          </w:p>
        </w:tc>
        <w:tc>
          <w:tcPr>
            <w:tcW w:type="pct" w:w="2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UNAUTHENTICATED</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401 UNAUTHORIZED</w:t>
            </w:r>
          </w:p>
        </w:tc>
        <w:tc>
          <w:tcPr>
            <w:tcW w:type="pct" w:w="4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Chưa đăng nhập hoặc phiên làm việc (Token) đã hết hạn.</w:t>
            </w:r>
          </w:p>
        </w:tc>
      </w:tr>
      <w:tr>
        <w:tc>
          <w:tcPr>
            <w:tcW w:type="pct" w:w="1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1007</w:t>
            </w:r>
          </w:p>
        </w:tc>
        <w:tc>
          <w:tcPr>
            <w:tcW w:type="pct" w:w="2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UNAUTHORIZED</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403 FORBIDDEN</w:t>
            </w:r>
          </w:p>
        </w:tc>
        <w:tc>
          <w:tcPr>
            <w:tcW w:type="pct" w:w="4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Không có quyền thực hiện hành động này.</w:t>
            </w:r>
          </w:p>
        </w:tc>
      </w:tr>
      <w:tr>
        <w:tc>
          <w:tcPr>
            <w:tcW w:type="pct" w:w="1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1010</w:t>
            </w:r>
          </w:p>
        </w:tc>
        <w:tc>
          <w:tcPr>
            <w:tcW w:type="pct" w:w="2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DATA_INTEGRITY_VIOLATION</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409 CONFLICT</w:t>
            </w:r>
          </w:p>
        </w:tc>
        <w:tc>
          <w:tcPr>
            <w:tcW w:type="pct" w:w="4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Vi phạm ràng buộc toàn vẹn dữ liệu trong cơ sở dữ liệu.</w:t>
            </w:r>
          </w:p>
        </w:tc>
      </w:tr>
      <w:tr>
        <w:tc>
          <w:tcPr>
            <w:tcW w:type="pct" w:w="1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1019</w:t>
            </w:r>
          </w:p>
        </w:tc>
        <w:tc>
          <w:tcPr>
            <w:tcW w:type="pct" w:w="2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OTP_INVALID</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400 BAD_REQUEST</w:t>
            </w:r>
          </w:p>
        </w:tc>
        <w:tc>
          <w:tcPr>
            <w:tcW w:type="pct" w:w="4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Mã xác thực OTP không chính xác.</w:t>
            </w:r>
          </w:p>
        </w:tc>
      </w:tr>
      <w:tr>
        <w:tc>
          <w:tcPr>
            <w:tcW w:type="pct" w:w="1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1020</w:t>
            </w:r>
          </w:p>
        </w:tc>
        <w:tc>
          <w:tcPr>
            <w:tcW w:type="pct" w:w="2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OTP_EXPIRED</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400 BAD_REQUEST</w:t>
            </w:r>
          </w:p>
        </w:tc>
        <w:tc>
          <w:tcPr>
            <w:tcW w:type="pct" w:w="4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Mã xác thực OTP đã quá thời hạn 10 phút.</w:t>
            </w:r>
          </w:p>
        </w:tc>
      </w:tr>
      <w:tr>
        <w:tc>
          <w:tcPr>
            <w:tcW w:type="pct" w:w="1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1025</w:t>
            </w:r>
          </w:p>
        </w:tc>
        <w:tc>
          <w:tcPr>
            <w:tcW w:type="pct" w:w="2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INVALID_CREDENTIALS</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400 BAD_REQUEST</w:t>
            </w:r>
          </w:p>
        </w:tc>
        <w:tc>
          <w:tcPr>
            <w:tcW w:type="pct" w:w="4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Tên đăng nhập hoặc mật khẩu không chính xác.</w:t>
            </w:r>
          </w:p>
        </w:tc>
      </w:tr>
      <w:tr>
        <w:tc>
          <w:tcPr>
            <w:tcW w:type="pct" w:w="1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2004</w:t>
            </w:r>
          </w:p>
        </w:tc>
        <w:tc>
          <w:tcPr>
            <w:tcW w:type="pct" w:w="2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SCHEDULE_TEACHER_CONFLICT</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409 CONFLICT</w:t>
            </w:r>
          </w:p>
        </w:tc>
        <w:tc>
          <w:tcPr>
            <w:tcW w:type="pct" w:w="4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Trùng lịch dạy của Giảng viên trong khoảng thời gian này.</w:t>
            </w:r>
          </w:p>
        </w:tc>
      </w:tr>
      <w:tr>
        <w:tc>
          <w:tcPr>
            <w:tcW w:type="pct" w:w="1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2005</w:t>
            </w:r>
          </w:p>
        </w:tc>
        <w:tc>
          <w:tcPr>
            <w:tcW w:type="pct" w:w="2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SCHEDULE_ROOM_CONFLICT</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409 CONFLICT</w:t>
            </w:r>
          </w:p>
        </w:tc>
        <w:tc>
          <w:tcPr>
            <w:tcW w:type="pct" w:w="4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Phòng học đã được lớp học phần khác đăng ký sử dụng.</w:t>
            </w:r>
          </w:p>
        </w:tc>
      </w:tr>
      <w:tr>
        <w:tc>
          <w:tcPr>
            <w:tcW w:type="pct" w:w="1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2018</w:t>
            </w:r>
          </w:p>
        </w:tc>
        <w:tc>
          <w:tcPr>
            <w:tcW w:type="pct" w:w="2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ENROLLMENT_CAPACITY_FULL</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400 BAD_REQUEST</w:t>
            </w:r>
          </w:p>
        </w:tc>
        <w:tc>
          <w:tcPr>
            <w:tcW w:type="pct" w:w="4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Lớp học phần đã đủ sĩ số tối đa, không thể đăng ký thêm.</w:t>
            </w:r>
          </w:p>
        </w:tc>
      </w:tr>
      <w:tr>
        <w:tc>
          <w:tcPr>
            <w:tcW w:type="pct" w:w="1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2019</w:t>
            </w:r>
          </w:p>
        </w:tc>
        <w:tc>
          <w:tcPr>
            <w:tcW w:type="pct" w:w="2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ENROLLMENT_SCHEDULE_CONFLICT</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409 CONFLICT</w:t>
            </w:r>
          </w:p>
        </w:tc>
        <w:tc>
          <w:tcPr>
            <w:tcW w:type="pct" w:w="4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Trùng lịch học với một môn học khác sinh viên đã đăng ký.</w:t>
            </w:r>
          </w:p>
        </w:tc>
      </w:tr>
      <w:tr>
        <w:tc>
          <w:tcPr>
            <w:tcW w:type="pct" w:w="1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2020</w:t>
            </w:r>
          </w:p>
        </w:tc>
        <w:tc>
          <w:tcPr>
            <w:tcW w:type="pct" w:w="2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GRADE_LOCKED</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400 BAD_REQUEST</w:t>
            </w:r>
          </w:p>
        </w:tc>
        <w:tc>
          <w:tcPr>
            <w:tcW w:type="pct" w:w="4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Bảng điểm đã được chốt và khóa vĩnh viễn, không thể chỉnh sửa.</w:t>
            </w:r>
          </w:p>
        </w:tc>
      </w:tr>
      <w:tr>
        <w:tc>
          <w:tcPr>
            <w:tcW w:type="pct" w:w="1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2025</w:t>
            </w:r>
          </w:p>
        </w:tc>
        <w:tc>
          <w:tcPr>
            <w:tcW w:type="pct" w:w="2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ENROLLMENT_CANNOT_BE_CANCELLED</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400 BAD_REQUEST</w:t>
            </w:r>
          </w:p>
        </w:tc>
        <w:tc>
          <w:tcPr>
            <w:tcW w:type="pct" w:w="4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Học phần không được phép hủy do đã bắt đầu hoặc có điểm.</w:t>
            </w:r>
          </w:p>
        </w:tc>
      </w:tr>
      <w:tr>
        <w:tc>
          <w:tcPr>
            <w:tcW w:type="pct" w:w="1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2026</w:t>
            </w:r>
          </w:p>
        </w:tc>
        <w:tc>
          <w:tcPr>
            <w:tcW w:type="pct" w:w="2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ENROLLMENT_MAX_CREDITS_EXCEEDED</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400 BAD_REQUEST</w:t>
            </w:r>
          </w:p>
        </w:tc>
        <w:tc>
          <w:tcPr>
            <w:tcW w:type="pct" w:w="4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jc w:val="left"/>
            </w:pPr>
            <w:r>
              <w:rPr>
                <w:rFonts w:ascii="Segoe UI" w:cs="Segoe UI" w:eastAsia="Segoe UI" w:hAnsi="Segoe UI"/>
                <w:b w:val="false"/>
                <w:bCs w:val="false"/>
                <w:color w:val="1E293B"/>
                <w:sz w:val="20"/>
                <w:szCs w:val="20"/>
              </w:rPr>
              <w:t xml:space="preserve">Đăng ký môn này sẽ vượt quá hạn mức tối đa 24 tín chỉ trong kỳ.</w:t>
            </w:r>
          </w:p>
        </w:tc>
      </w:tr>
    </w:tbl>
    <w:p>
      <w:pPr>
        <w:spacing w:after="0" w:before="300"/>
      </w:pPr>
    </w:p>
    <w:p>
      <w:pPr>
        <w:pStyle w:val="Heading2"/>
        <w:spacing w:after="140" w:before="280"/>
      </w:pPr>
      <w:r>
        <w:rPr>
          <w:rFonts w:ascii="Segoe UI" w:cs="Segoe UI" w:eastAsia="Segoe UI" w:hAnsi="Segoe UI"/>
          <w:b/>
          <w:bCs/>
          <w:color w:val="2563EB"/>
          <w:sz w:val="26"/>
          <w:szCs w:val="26"/>
        </w:rPr>
        <w:t xml:space="preserve">5.2 Hướng Dẫn Liên Kết Với File Ma Trận Kỹ Thuật (Excel Matrix Mapping)</w:t>
      </w:r>
    </w:p>
    <w:p>
      <w:pPr>
        <w:spacing w:after="90" w:before="90"/>
      </w:pPr>
      <w:r>
        <w:rPr>
          <w:rFonts w:ascii="Segoe UI" w:cs="Segoe UI" w:eastAsia="Segoe UI" w:hAnsi="Segoe UI"/>
          <w:color w:val="1E293B"/>
          <w:sz w:val="21"/>
          <w:szCs w:val="21"/>
        </w:rPr>
        <w:t xml:space="preserve">Tài liệu SRS bằng Word này được liên kết chặt chẽ với file bảng tính Excel kỹ thuật đi kèm:</w:t>
      </w:r>
    </w:p>
    <w:p>
      <w:pPr>
        <w:pStyle w:val="ListParagraph"/>
        <w:numPr>
          <w:ilvl w:val="0"/>
          <w:numId w:val="1"/>
        </w:numPr>
        <w:spacing w:after="70" w:before="70"/>
      </w:pPr>
      <w:r>
        <w:rPr>
          <w:rFonts w:ascii="Segoe UI" w:cs="Segoe UI" w:eastAsia="Segoe UI" w:hAnsi="Segoe UI"/>
          <w:color w:val="1E293B"/>
          <w:sz w:val="21"/>
          <w:szCs w:val="21"/>
        </w:rPr>
        <w:t xml:space="preserve">Tên file Excel: docs/ba/BA_Technical_Matrix_University_Management.xlsx</w:t>
      </w:r>
    </w:p>
    <w:p>
      <w:pPr>
        <w:pStyle w:val="ListParagraph"/>
        <w:numPr>
          <w:ilvl w:val="0"/>
          <w:numId w:val="1"/>
        </w:numPr>
        <w:spacing w:after="70" w:before="70"/>
      </w:pPr>
      <w:r>
        <w:rPr>
          <w:rFonts w:ascii="Segoe UI" w:cs="Segoe UI" w:eastAsia="Segoe UI" w:hAnsi="Segoe UI"/>
          <w:color w:val="1E293B"/>
          <w:sz w:val="21"/>
          <w:szCs w:val="21"/>
        </w:rPr>
        <w:t xml:space="preserve">Sheet 1: User Stories &amp; Backlog - Chứa toàn bộ 30+ câu chuyện người dùng kèm tiêu chuẩn nghiệm thu Gherkin chi tiết.</w:t>
      </w:r>
    </w:p>
    <w:p>
      <w:pPr>
        <w:pStyle w:val="ListParagraph"/>
        <w:numPr>
          <w:ilvl w:val="0"/>
          <w:numId w:val="1"/>
        </w:numPr>
        <w:spacing w:after="70" w:before="70"/>
      </w:pPr>
      <w:r>
        <w:rPr>
          <w:rFonts w:ascii="Segoe UI" w:cs="Segoe UI" w:eastAsia="Segoe UI" w:hAnsi="Segoe UI"/>
          <w:color w:val="1E293B"/>
          <w:sz w:val="21"/>
          <w:szCs w:val="21"/>
        </w:rPr>
        <w:t xml:space="preserve">Sheet 2: RBAC Permission Matrix - Bảng ma trận kẻ ô phân quyền CRUD chi tiết giữa 4 Role trên 25 màn hình/endpoint.</w:t>
      </w:r>
    </w:p>
    <w:p>
      <w:pPr>
        <w:pStyle w:val="ListParagraph"/>
        <w:numPr>
          <w:ilvl w:val="0"/>
          <w:numId w:val="1"/>
        </w:numPr>
        <w:spacing w:after="70" w:before="70"/>
      </w:pPr>
      <w:r>
        <w:rPr>
          <w:rFonts w:ascii="Segoe UI" w:cs="Segoe UI" w:eastAsia="Segoe UI" w:hAnsi="Segoe UI"/>
          <w:color w:val="1E293B"/>
          <w:sz w:val="21"/>
          <w:szCs w:val="21"/>
        </w:rPr>
        <w:t xml:space="preserve">Sheet 3: Data Dictionary (23 Tables) - Từ điển dữ liệu mô tả chi tiết từng trường của 23 bảng cơ sở dữ liệu MySQL.</w:t>
      </w:r>
    </w:p>
    <w:p>
      <w:pPr>
        <w:pStyle w:val="ListParagraph"/>
        <w:numPr>
          <w:ilvl w:val="0"/>
          <w:numId w:val="1"/>
        </w:numPr>
        <w:spacing w:after="70" w:before="70"/>
      </w:pPr>
      <w:r>
        <w:rPr>
          <w:rFonts w:ascii="Segoe UI" w:cs="Segoe UI" w:eastAsia="Segoe UI" w:hAnsi="Segoe UI"/>
          <w:color w:val="1E293B"/>
          <w:sz w:val="21"/>
          <w:szCs w:val="21"/>
        </w:rPr>
        <w:t xml:space="preserve">Sheet 4: Business Rules &amp; Formulas - Bảng tổng hợp công thức tính toán điểm CC, điểm tổng kết, cấm thi và học phí.</w:t>
      </w:r>
    </w:p>
    <w:p>
      <w:pPr>
        <w:spacing w:after="0" w:before="500"/>
      </w:pPr>
    </w:p>
    <w:p>
      <w:pPr>
        <w:jc w:val="center"/>
      </w:pPr>
      <w:r>
        <w:rPr>
          <w:rFonts w:ascii="Segoe UI" w:cs="Segoe UI" w:eastAsia="Segoe UI" w:hAnsi="Segoe UI"/>
          <w:b/>
          <w:bCs/>
          <w:color w:val="64748B"/>
          <w:sz w:val="22"/>
          <w:szCs w:val="22"/>
        </w:rPr>
        <w:t xml:space="preserve">── HẾT TÀI LIỆU ĐẶC TẢ YÊU CẦU PHẦN MỀM (SRS v1.0)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egoe UI" w:cs="Segoe UI" w:eastAsia="Segoe UI" w:hAnsi="Segoe UI"/>
        <w:color w:val="64748B"/>
        <w:sz w:val="18"/>
        <w:szCs w:val="18"/>
      </w:rPr>
      <w:t xml:space="preserve">Trang </w:t>
    </w:r>
    <w:r>
      <w:rPr>
        <w:rFonts w:ascii="Segoe UI" w:cs="Segoe UI" w:eastAsia="Segoe UI" w:hAnsi="Segoe UI"/>
        <w:color w:val="64748B"/>
        <w:sz w:val="18"/>
        <w:szCs w:val="18"/>
      </w:rPr>
      <w:fldChar w:fldCharType="begin"/>
      <w:instrText xml:space="preserve">PAGE</w:instrText>
      <w:fldChar w:fldCharType="separate"/>
      <w:fldChar w:fldCharType="end"/>
    </w:r>
    <w:r>
      <w:rPr>
        <w:rFonts w:ascii="Segoe UI" w:cs="Segoe UI" w:eastAsia="Segoe UI" w:hAnsi="Segoe UI"/>
        <w:color w:val="64748B"/>
        <w:sz w:val="18"/>
        <w:szCs w:val="18"/>
      </w:rPr>
      <w:t xml:space="preserve"> / </w:t>
    </w:r>
    <w:r>
      <w:rPr>
        <w:rFonts w:ascii="Segoe UI" w:cs="Segoe UI" w:eastAsia="Segoe UI" w:hAnsi="Segoe U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64748B"/>
        <w:sz w:val="17"/>
        <w:szCs w:val="17"/>
      </w:rPr>
      <w:t xml:space="preserve">HỆ THỐNG QUẢN LÝ ĐÀO TẠO ĐẠI HỌC (UMS)  |  TÀI LIỆU ĐẶC TẢ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2026-09-18T10:26:15.495Z</dcterms:created>
  <dcterms:modified xsi:type="dcterms:W3CDTF">2026-09-18T10:26:15.496Z</dcterms:modified>
</cp:coreProperties>
</file>

<file path=docProps/custom.xml><?xml version="1.0" encoding="utf-8"?>
<Properties xmlns="http://schemas.openxmlformats.org/officeDocument/2006/custom-properties" xmlns:vt="http://schemas.openxmlformats.org/officeDocument/2006/docPropsVTypes"/>
</file>