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B4C" w14:textId="4D71CFEB" w:rsidR="00676E61" w:rsidRDefault="00767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6788C">
        <w:rPr>
          <w:rFonts w:ascii="Times New Roman" w:hAnsi="Times New Roman" w:cs="Times New Roman"/>
          <w:sz w:val="24"/>
          <w:szCs w:val="24"/>
        </w:rPr>
        <w:t>Trần</w:t>
      </w:r>
      <w:r w:rsidRPr="0076788C">
        <w:rPr>
          <w:rFonts w:ascii="Times New Roman" w:hAnsi="Times New Roman" w:cs="Times New Roman"/>
          <w:sz w:val="24"/>
          <w:szCs w:val="24"/>
          <w:lang w:val="vi-VN"/>
        </w:rPr>
        <w:t xml:space="preserve"> Quốc Toàn – 2180609248 HUTECH</w:t>
      </w:r>
    </w:p>
    <w:p w14:paraId="0F518373" w14:textId="77777777" w:rsidR="003D4050" w:rsidRPr="0076788C" w:rsidRDefault="00DC50A7" w:rsidP="003D40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5737B617">
          <v:rect id="_x0000_i1025" style="width:0;height:1.5pt" o:hralign="center" o:hrstd="t" o:hrnoshade="t" o:hr="t" fillcolor="#1b1c1d" stroked="f"/>
        </w:pict>
      </w:r>
    </w:p>
    <w:p w14:paraId="452C8641" w14:textId="77777777" w:rsidR="003D4050" w:rsidRPr="0076788C" w:rsidRDefault="003D4050" w:rsidP="003D4050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Liệu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AWS</w:t>
      </w:r>
    </w:p>
    <w:p w14:paraId="58273D49" w14:textId="77777777" w:rsidR="003D4050" w:rsidRPr="0076788C" w:rsidRDefault="003D4050" w:rsidP="003D40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ro</w:t>
      </w:r>
      <w:proofErr w:type="spellEnd"/>
    </w:p>
    <w:p w14:paraId="22423A66" w14:textId="77777777" w:rsidR="003D4050" w:rsidRPr="0076788C" w:rsidRDefault="003D4050">
      <w:pPr>
        <w:rPr>
          <w:rFonts w:ascii="Times New Roman" w:hAnsi="Times New Roman" w:cs="Times New Roman"/>
          <w:sz w:val="24"/>
          <w:szCs w:val="24"/>
          <w:lang w:val="vi-V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24237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189D4" w14:textId="1C45E588" w:rsidR="0076788C" w:rsidRPr="0076788C" w:rsidRDefault="0076788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89EB95D" w14:textId="1EF0CA7A" w:rsidR="0076788C" w:rsidRPr="0076788C" w:rsidRDefault="0076788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78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78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3258123" w:history="1">
            <w:r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Nền Tảng Bảo Mật Dữ Liệu và Ẩn Danh Hóa Trên AWS</w: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_Toc203258123 \h </w:instrTex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A090A" w14:textId="3F4B235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Đảm bảo tuân thủ, tối ưu hóa giá trị dữ liệu và giảm thiểu rủi ro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99FD2" w14:textId="78A8C30B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Executive Summary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5174D" w14:textId="17BAA9D8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1. Problem Statement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BC0E9" w14:textId="2E01099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1.1. Current Situation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47F9D" w14:textId="60779DE9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1.2. Key Challenges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0831F" w14:textId="56DB8FC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1.3. Stakeholder Impact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33B57" w14:textId="6D39C6F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1.4. Business Consequences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854D8" w14:textId="092D8545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2. Solution Architecture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BACF2" w14:textId="2F1A51EA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2.1. Architecture Overview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6AEE2" w14:textId="62A1002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2.2. AWS Services Used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FEE50" w14:textId="29E48767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2.3. Component Design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66793" w14:textId="7FBE1015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2.4. Security Architecture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05D8C" w14:textId="6E05A654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2.5. Scalability and Performance Considerations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BA52" w14:textId="765F91F9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2.6. Integration Points with Existing Systems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5BC5E" w14:textId="1C29A402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3. Technical Implementation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86786" w14:textId="08B3F49A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3.1. Implementation Phases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83F71" w14:textId="7FE60F29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3.2. Technical Requirements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C1FF" w14:textId="20434648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3.3. Development Approach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D1580" w14:textId="6513AB97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3.4. Testing Strategy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E9C60" w14:textId="7D420B44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3.5. Deployment Plan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1F6A6" w14:textId="4E536C8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3.6. Configuration Management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02E19" w14:textId="108C3F86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4. Timeline &amp; Milestones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54F39" w14:textId="3ABC4F92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4.1. Project Timeline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D04E5" w14:textId="503435A2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4.2. Key Milestones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167BC" w14:textId="2BE3FD6D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4.3. Dependencies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56706" w14:textId="0AA4BB17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4.4. Resource Allocation Plan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0ED8" w14:textId="38DF9E0C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4.5. Buffer Time for Risks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C611E" w14:textId="7FAC472B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5. Budget Estimation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67E10" w14:textId="15C3F3D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5.1. AWS Infrastructure Costs (Monthly/Annual)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EEE34" w14:textId="7122080E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5.2. Development Costs (One-time)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508D2" w14:textId="2EDD17C5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5.3. Third-party Services and Licenses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04885" w14:textId="73FE9F12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5.4. Operational Costs (Ongoing)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ABCD4" w14:textId="2F2BE302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5.5. ROI Calculation and Break-even Analysis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AF8CB" w14:textId="2B6DFE50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5.6. Cost Optimization Strategies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7642D" w14:textId="631366E5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6. Risk Assessment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B09C9" w14:textId="4C08F29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6.1. Risk Matrix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32C2D" w14:textId="40C09492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6.2. Mitigation Strategies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2911D" w14:textId="28D8835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6.3. Contingency Plans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5EC69" w14:textId="20ACA9DD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6.4. Monitoring and Escalation Procedures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B610C" w14:textId="0DB9BD83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7. Expected Outcomes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6C83A" w14:textId="6AFC133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7.1. Success Metrics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C1BC1" w14:textId="79C809F0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7.2. Business Benefits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1AE47" w14:textId="10156CAE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7.3. Technical Improvements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7BA9A" w14:textId="1954AE9B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7.4. Long-term Value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E737E" w14:textId="4A984C5E" w:rsidR="0076788C" w:rsidRPr="0076788C" w:rsidRDefault="00DC50A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Appendices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1A8E6" w14:textId="79D3901D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A. Technical Specifications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9709F" w14:textId="5D358FDB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B. Cost Calculations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26145" w14:textId="400FEF83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C. Architecture Diagrams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A8847" w14:textId="32167C95" w:rsidR="0076788C" w:rsidRPr="0076788C" w:rsidRDefault="00DC50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D. References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17B3C" w14:textId="23B61B66" w:rsidR="0076788C" w:rsidRPr="0076788C" w:rsidRDefault="007678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6435A7" w14:textId="76A59478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396B2CF9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2668E5D">
          <v:rect id="_x0000_i1026" style="width:0;height:1.5pt" o:hralign="center" o:hrstd="t" o:hrnoshade="t" o:hr="t" fillcolor="#1b1c1d" stroked="f"/>
        </w:pict>
      </w:r>
    </w:p>
    <w:p w14:paraId="32A6AF5D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0" w:name="_Toc203258125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Executive Summary</w:t>
      </w:r>
      <w:bookmarkEnd w:id="0"/>
    </w:p>
    <w:p w14:paraId="3FA24EEA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kỷ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GDPR, CCPA,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VPDSG,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BA2F7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(Data Privacy and Anonymization Platform)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Cloud,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BBB483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(ML),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k-anonymity, differential privacy),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(RBAC),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Macie, AWS KMS, AWS Lake Formation, Amazon Redshift, AWS Glue,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08B59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$X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12-18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E2C58CD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tỷ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95%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80%),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6576140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3B9DD171">
          <v:rect id="_x0000_i1027" style="width:0;height:1.5pt" o:hralign="center" o:hrstd="t" o:hrnoshade="t" o:hr="t" fillcolor="#1b1c1d" stroked="f"/>
        </w:pict>
      </w:r>
    </w:p>
    <w:p w14:paraId="713AB79A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1" w:name="_Toc203258126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1. Problem Statement</w:t>
      </w:r>
      <w:bookmarkEnd w:id="1"/>
    </w:p>
    <w:p w14:paraId="74A2899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" w:name="_Toc20325812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1.1. Current Situation</w:t>
      </w:r>
      <w:bookmarkEnd w:id="2"/>
    </w:p>
    <w:p w14:paraId="1A85C020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E-commerce, Healthcare, FinTech,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Education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Thông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(PII)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(PHI).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càng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GDPR, CCPA, HIPAA, VPDSG).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82843C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" w:name="_Toc203258128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1.2. Key Challenges</w:t>
      </w:r>
      <w:bookmarkEnd w:id="3"/>
    </w:p>
    <w:p w14:paraId="5BBBD219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đòi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hỏi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77EF82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Nguy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hậu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72C33AE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C771CE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nhìn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65AC46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A8EDB5D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privacy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58241C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" w:name="_Toc20325812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1.3. Stakeholder Impact</w:t>
      </w:r>
      <w:bookmarkEnd w:id="4"/>
    </w:p>
    <w:p w14:paraId="11220B3F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(CEO, CISO, CDO):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ty.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1619D8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EA68E3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Gặp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DevOps.</w:t>
      </w:r>
    </w:p>
    <w:p w14:paraId="2FC671C8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học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 lo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07CAAA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4F6C0C3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5" w:name="_Toc20325813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1.4. Business Consequences</w:t>
      </w:r>
      <w:bookmarkEnd w:id="5"/>
    </w:p>
    <w:p w14:paraId="294DCCFC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8BDB8B7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GDPR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1163FDCE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Thiệt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hại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40C7997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DA160B6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07EB34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Mất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D6EF81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3078A6C1">
          <v:rect id="_x0000_i1028" style="width:0;height:1.5pt" o:hralign="center" o:hrstd="t" o:hrnoshade="t" o:hr="t" fillcolor="#1b1c1d" stroked="f"/>
        </w:pict>
      </w:r>
    </w:p>
    <w:p w14:paraId="2DAED186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6" w:name="_Toc203258131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2. Solution Architecture</w:t>
      </w:r>
      <w:bookmarkEnd w:id="6"/>
    </w:p>
    <w:p w14:paraId="26A8DB3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7" w:name="_Toc20325813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2.1. Architecture Overview</w:t>
      </w:r>
      <w:bookmarkEnd w:id="7"/>
    </w:p>
    <w:p w14:paraId="36EEE682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0DEA0A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4F9492F" w14:textId="13C5B251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8" w:name="_Toc203258133"/>
      <w:r w:rsidRPr="0076788C">
        <w:rPr>
          <w:rFonts w:ascii="Times New Roman" w:eastAsia="Times New Roman" w:hAnsi="Times New Roman" w:cs="Times New Roman"/>
          <w:b/>
          <w:bCs/>
          <w:noProof/>
          <w:color w:val="1B1C1D"/>
          <w:sz w:val="24"/>
          <w:szCs w:val="24"/>
        </w:rPr>
        <w:drawing>
          <wp:inline distT="0" distB="0" distL="0" distR="0" wp14:anchorId="22568912" wp14:editId="01B1EF4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2.2. AWS Services Used</w:t>
      </w:r>
      <w:bookmarkEnd w:id="8"/>
    </w:p>
    <w:p w14:paraId="0A794B0C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Amazon S3: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(raw data)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(processed data)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A40BCF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ETL (Extract, Transform, Load)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schema,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Data Catalog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đóng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9E0CA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Macie: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(PII, PHI)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A5809A1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7650B5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Key Management Service (KMS):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(at rest)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 transit).</w:t>
      </w:r>
    </w:p>
    <w:p w14:paraId="1C032D30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Lambda: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trộn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0E9409C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Redshift / Amazon Athena: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BI, ML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60870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Identity and Access Management (IAM):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28CFAA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 &amp; Amazon CloudWatch: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9B38878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DynamoDB: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874A0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Organizations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C2F874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9" w:name="_Toc20325813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2.3. Component Design</w:t>
      </w:r>
      <w:bookmarkEnd w:id="9"/>
    </w:p>
    <w:p w14:paraId="766539A8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Ingestion Layer:</w:t>
      </w:r>
    </w:p>
    <w:p w14:paraId="2461C8E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Database Migration Service (DMS)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On-premises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CSDL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S3.</w:t>
      </w:r>
    </w:p>
    <w:p w14:paraId="56655541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Kinesis Data Firehose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streaming.</w:t>
      </w:r>
    </w:p>
    <w:p w14:paraId="08848AD0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Discovery &amp; Classification:</w:t>
      </w:r>
    </w:p>
    <w:p w14:paraId="5FCE0C20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Macie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bucket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PII/PHI.</w:t>
      </w:r>
    </w:p>
    <w:p w14:paraId="7EB41B2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Crawlers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schema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Data Catalog.</w:t>
      </w:r>
    </w:p>
    <w:p w14:paraId="5E82F78B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Lambda.</w:t>
      </w:r>
    </w:p>
    <w:p w14:paraId="615F6EE1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Privacy &amp; Anonymization Engine:</w:t>
      </w:r>
    </w:p>
    <w:p w14:paraId="252D905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(tag-based access control)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0075B4E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Jobs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Lambda functions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1546A94A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 xml:space="preserve">Masking (Che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dấu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r w:rsidRPr="0076788C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****-****-****-1234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2D92937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Tokenization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ý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0EF8B2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Shuffling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trộn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Sắp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67BD14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Generalization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25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"20-30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").</w:t>
      </w:r>
    </w:p>
    <w:p w14:paraId="6BCD57D8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K-anonymity: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k-1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FAFE06C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Differential Privacy: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nhiễu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ngẫu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4158E3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Secure Data Storage &amp; Access:</w:t>
      </w:r>
    </w:p>
    <w:p w14:paraId="3AFBEB82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Redshift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S3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Lake).</w:t>
      </w:r>
    </w:p>
    <w:p w14:paraId="6D86BB68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IAM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4D0752C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Audit &amp; Monitoring:</w:t>
      </w:r>
    </w:p>
    <w:p w14:paraId="2C2C0482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mọi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B5BBCE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CloudWatch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logs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metrics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sớm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F299BC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Detective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B00C19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0" w:name="_Toc20325813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2.4. Security Architecture</w:t>
      </w:r>
      <w:bookmarkEnd w:id="10"/>
    </w:p>
    <w:p w14:paraId="070EFD0C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Encryption: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(at rest)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KMS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 CMK)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 transit)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SSL/TLS.</w:t>
      </w:r>
    </w:p>
    <w:p w14:paraId="650E644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 Security: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VPC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 Groups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 ACLs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PrivateLink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429534D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Access Control:</w:t>
      </w:r>
    </w:p>
    <w:p w14:paraId="706D9F90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Least Privilege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Đặc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IAM Roles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Policies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88F5B69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B2ADF9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Single Sign-On (SSO)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C919B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Masking/Anonymization: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8EBC5C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Logging &amp; Monitoring: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CloudTrail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mọi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80EAC98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Management: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testing).</w:t>
      </w:r>
    </w:p>
    <w:p w14:paraId="16002C7F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1" w:name="_Toc20325813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2.5. Scalability and Performance Considerations</w:t>
      </w:r>
      <w:bookmarkEnd w:id="11"/>
    </w:p>
    <w:p w14:paraId="1FB7BF7B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Serverless First: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Lambda, Glue, Athena, Firehose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39A620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Lake Design: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Lake.</w:t>
      </w:r>
    </w:p>
    <w:p w14:paraId="29A70EAA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Athena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EA5EF6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Parallel Processing: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249B69F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Caching: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ElastiCache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EFAE88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2" w:name="_Toc20325813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2.6. Integration Points with Existing Systems</w:t>
      </w:r>
      <w:bookmarkEnd w:id="12"/>
    </w:p>
    <w:p w14:paraId="060756CD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2999D36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(MySQL, PostgreSQL, SQL Server, Oracle) qua DMS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Glue.</w:t>
      </w:r>
    </w:p>
    <w:p w14:paraId="3A31026F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(NFS, SMB) qua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372070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ERP/CRM qua API Gateways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Kinesis.</w:t>
      </w:r>
    </w:p>
    <w:p w14:paraId="2EE4206F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00BD2190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 (Tableau, Power BI, Qlik Sense)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Redshift/Athena.</w:t>
      </w:r>
    </w:p>
    <w:p w14:paraId="72BD3F9E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SageMaker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13E73FA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Active Directory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IdP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AWS SSO.</w:t>
      </w:r>
    </w:p>
    <w:p w14:paraId="33F432A2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PagerDuty,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Opsgenie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A475182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FA217A0">
          <v:rect id="_x0000_i1029" style="width:0;height:1.5pt" o:hralign="center" o:hrstd="t" o:hrnoshade="t" o:hr="t" fillcolor="#1b1c1d" stroked="f"/>
        </w:pict>
      </w:r>
    </w:p>
    <w:p w14:paraId="5D0ECE34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13" w:name="_Toc20325813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3. Technical Implementation</w:t>
      </w:r>
      <w:bookmarkEnd w:id="13"/>
    </w:p>
    <w:p w14:paraId="1C0982E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4" w:name="_Toc20325813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3.1. Implementation Phases</w:t>
      </w:r>
      <w:bookmarkEnd w:id="14"/>
    </w:p>
    <w:p w14:paraId="33EF7B83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Agile, chia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05620EC9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Khởi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(2-3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1DDDDF5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Thành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CE7196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E864E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B74C558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(VPC, IAM).</w:t>
      </w:r>
    </w:p>
    <w:p w14:paraId="59C3945D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3F1FAAF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Hoàn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EFD21A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Data Lake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S3.</w:t>
      </w:r>
    </w:p>
    <w:p w14:paraId="575C04A3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Crawlers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Catalog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2ACF37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5C16F9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(masking, shuffling).</w:t>
      </w:r>
    </w:p>
    <w:p w14:paraId="38EA0575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Lake 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E027CB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Nâng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(8-10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2663529E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(k-anonymity, differential privacy)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Glue/Lambda.</w:t>
      </w:r>
    </w:p>
    <w:p w14:paraId="4B652FE5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3EB3C63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Lake Formation.</w:t>
      </w:r>
    </w:p>
    <w:p w14:paraId="72784D6C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(CloudTrail, CloudWatch).</w:t>
      </w:r>
    </w:p>
    <w:p w14:paraId="0C3F0F90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A44CD5E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(4-5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6C8788F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69EEC5D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testing).</w:t>
      </w:r>
    </w:p>
    <w:p w14:paraId="39DE63E8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</w:t>
      </w:r>
    </w:p>
    <w:p w14:paraId="23AB96F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CC74B4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5: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(2-3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26A5DC7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4083246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7D8E3C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0C64F5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Deliverables:</w:t>
      </w:r>
    </w:p>
    <w:p w14:paraId="42DF8C22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50FDD08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C9F25DE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(CloudFormation templates, Lambda functions, Glue scripts).</w:t>
      </w:r>
    </w:p>
    <w:p w14:paraId="207C84B3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FB92B4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hướng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37EEC3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CF93D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5" w:name="_Toc20325814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3.2. Technical Requirements</w:t>
      </w:r>
      <w:bookmarkEnd w:id="15"/>
    </w:p>
    <w:p w14:paraId="6F67999C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Compute:</w:t>
      </w:r>
    </w:p>
    <w:p w14:paraId="747CF532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AWS Glue: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DPU (Data Processing Units)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D7855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AWS Lambda: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nhớ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24008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Redshift: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DC2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35EAE1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Storage:</w:t>
      </w:r>
    </w:p>
    <w:p w14:paraId="6680827E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S3: Standard-IA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Glacier Instant Retrieval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Dung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TB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PBs.</w:t>
      </w:r>
    </w:p>
    <w:p w14:paraId="6B1B03E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DynamoDB: On-demand capacity mode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726102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Network:</w:t>
      </w:r>
    </w:p>
    <w:p w14:paraId="6D004F55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VPC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subnet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public/private.</w:t>
      </w:r>
    </w:p>
    <w:p w14:paraId="3FF06644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Gateway VPC Endpoints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internet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90183F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VPN/Direct Connect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On-premises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6FEDEB0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Security:</w:t>
      </w:r>
    </w:p>
    <w:p w14:paraId="1AB1C973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AWS KMS CMKs (Customer Master Keys)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8A0D81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IAM Policies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Roles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(least privilege).</w:t>
      </w:r>
    </w:p>
    <w:p w14:paraId="1834E7B4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CloudTrail logging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0A9B61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6" w:name="_Toc20325814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3.3. Development Approach</w:t>
      </w:r>
      <w:bookmarkEnd w:id="16"/>
    </w:p>
    <w:p w14:paraId="49BA5D34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Infrastructure as Code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IaC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lặp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96621F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Serverless First: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3EE4A6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Modular Design: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module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D6A6A5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Python/Scala: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Ngôn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Jobs.</w:t>
      </w:r>
    </w:p>
    <w:p w14:paraId="55C3E8D3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CI/CD Pipeline: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(CI/CD)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CodeCommit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, 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CodeBuild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, 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CodePipeline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C7BB2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7" w:name="_Toc20325814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3.4. Testing Strategy</w:t>
      </w:r>
      <w:bookmarkEnd w:id="17"/>
    </w:p>
    <w:p w14:paraId="24645CA1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Unit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script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9425791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Integration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-&gt;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-&gt; Redshift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41262FAA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Performance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FF6C5D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 Testing:</w:t>
      </w:r>
    </w:p>
    <w:p w14:paraId="11ED234D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Scans: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Inspector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6FE9A8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Penetration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D63C412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Compliance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GDPR, CCPA, VPDSG, v.v.</w:t>
      </w:r>
    </w:p>
    <w:p w14:paraId="0765D1EA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Acceptance Testing (UAT):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832BCA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8" w:name="_Toc203258143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3.5. Deployment Plan</w:t>
      </w:r>
      <w:bookmarkEnd w:id="18"/>
    </w:p>
    <w:p w14:paraId="7D7C0072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(Dev):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92A14F2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(Test/QA):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724161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Staging/UAT: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UAT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4332A8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(Prod):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CFB19CB" w14:textId="77777777" w:rsidR="0076788C" w:rsidRPr="0076788C" w:rsidRDefault="0076788C" w:rsidP="0076788C">
      <w:pPr>
        <w:numPr>
          <w:ilvl w:val="1"/>
          <w:numId w:val="1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StackSets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8195485" w14:textId="77777777" w:rsidR="0076788C" w:rsidRPr="0076788C" w:rsidRDefault="0076788C" w:rsidP="0076788C">
      <w:pPr>
        <w:numPr>
          <w:ilvl w:val="1"/>
          <w:numId w:val="1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CodeDeploy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ECC370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9" w:name="_Toc20325814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3.6. Configuration Management</w:t>
      </w:r>
      <w:bookmarkEnd w:id="19"/>
    </w:p>
    <w:p w14:paraId="3B67D0AC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Systems Manager Parameter Store: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bucket, ARN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KMS key).</w:t>
      </w:r>
    </w:p>
    <w:p w14:paraId="18BD3B1E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Version Control: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(Lambda, Glue scripts, CloudFormation templates)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CodeCommit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GitHub/GitLab.</w:t>
      </w:r>
    </w:p>
    <w:p w14:paraId="2E919F34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Secrets Manager: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Secrets Manager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gram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an</w:t>
      </w:r>
      <w:proofErr w:type="gram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toàn.</w:t>
      </w:r>
    </w:p>
    <w:p w14:paraId="2395554D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287122FA">
          <v:rect id="_x0000_i1030" style="width:0;height:1.5pt" o:hralign="center" o:hrstd="t" o:hrnoshade="t" o:hr="t" fillcolor="#1b1c1d" stroked="f"/>
        </w:pict>
      </w:r>
    </w:p>
    <w:p w14:paraId="32F6226C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20" w:name="_Toc203258145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4. Timeline &amp; Milestones</w:t>
      </w:r>
      <w:bookmarkEnd w:id="20"/>
    </w:p>
    <w:p w14:paraId="27934C9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1" w:name="_Toc20325814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4.1. Project Timeline</w:t>
      </w:r>
      <w:bookmarkEnd w:id="21"/>
    </w:p>
    <w:p w14:paraId="58EE485F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kéo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2226"/>
      </w:tblGrid>
      <w:tr w:rsidR="0076788C" w:rsidRPr="0076788C" w14:paraId="2BE87383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B469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0062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Thời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</w:p>
        </w:tc>
      </w:tr>
      <w:tr w:rsidR="0076788C" w:rsidRPr="0076788C" w14:paraId="2101EFE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A439B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Khởi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7D6A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2 - 3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3FA3EBB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E203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735B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6 - 8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3C8B3B0E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5D31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Nâng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F375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8 - 10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1F15DE7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56D3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Tối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C9F3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4 - 5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16FB9896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39BD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 xml:space="preserve">5.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EBBE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2 - 3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0C80243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97C25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C867C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22 - 29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tuần</w:t>
            </w:r>
            <w:proofErr w:type="spellEnd"/>
          </w:p>
        </w:tc>
      </w:tr>
      <w:tr w:rsidR="0076788C" w:rsidRPr="0076788C" w14:paraId="618ED7E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AB577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05B63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(5.5 - 7.25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FFDAB5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2" w:name="_Toc20325814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4.2. Key Milestones</w:t>
      </w:r>
      <w:bookmarkEnd w:id="22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024"/>
        <w:gridCol w:w="1501"/>
        <w:gridCol w:w="4331"/>
      </w:tblGrid>
      <w:tr w:rsidR="0076788C" w:rsidRPr="0076788C" w14:paraId="197CD022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A2C3B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BAD5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56BE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Ngày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9299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Tiêu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</w:p>
        </w:tc>
      </w:tr>
      <w:tr w:rsidR="0076788C" w:rsidRPr="0076788C" w14:paraId="6853840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9791F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án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phê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8931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0E59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4260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vi,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ngũ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7E47591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DD8B0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sở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tầng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ban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đầu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tất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EBC5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C3EB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F5FB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VPC, S3 Data Lake, IAM Roles, KMS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7F02231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1223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Khám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loại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9880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4EA7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369E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Macie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hiện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PII/PHI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S3, Glue Data Catalog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69A1BCF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8622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M4.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chế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B1CE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0D1D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EEB9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Các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thuật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Masking/Shuffling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03E99A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AAB16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M5. Quản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quyền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truy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cập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tiết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E2720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CC3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A04F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Lake Formation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cột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5E7E287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A896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M6. Báo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tuân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thủ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5B1B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FCB5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9A1B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CloudTrail/CloudWatch 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mẫu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sẵn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23AD39E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383DF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M7.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hợp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bảo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mật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tất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6DAA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F0DF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67EC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bài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pass,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khắc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phục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2AA36F8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50BC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M8.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Nền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tảng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vào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1675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559E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36D4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trường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ổn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</w:tbl>
    <w:p w14:paraId="5AFAF6EB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3" w:name="_Toc203258148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4.3. Dependencies</w:t>
      </w:r>
      <w:bookmarkEnd w:id="23"/>
    </w:p>
    <w:p w14:paraId="68DF83E3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1D39898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91E619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350F9F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Ngân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A505A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4" w:name="_Toc20325814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4.4. Resource Allocation Plan</w:t>
      </w:r>
      <w:bookmarkEnd w:id="24"/>
    </w:p>
    <w:p w14:paraId="64D5B42C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756DEF25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(Project Manager):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157C659D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(AWS Solution Architect):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GĐ1,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GĐ2-3,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GĐ4-5)</w:t>
      </w:r>
    </w:p>
    <w:p w14:paraId="60530596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/DevOps (Data Engineer/DevOps Engineer):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6C0A2541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Chuyên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/Tuân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(Security/Compliance Specialist):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5C441FAE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QA/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(QA/Test Engineer):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GĐ4)</w:t>
      </w:r>
    </w:p>
    <w:p w14:paraId="3C8033C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5" w:name="_Toc20325815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4.5. Buffer Time for Risks</w:t>
      </w:r>
      <w:bookmarkEnd w:id="25"/>
    </w:p>
    <w:p w14:paraId="1D4FEDE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(buffer time)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10-15%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E678E9E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757A019">
          <v:rect id="_x0000_i1031" style="width:0;height:1.5pt" o:hralign="center" o:hrstd="t" o:hrnoshade="t" o:hr="t" fillcolor="#1b1c1d" stroked="f"/>
        </w:pict>
      </w:r>
    </w:p>
    <w:p w14:paraId="05D6FDFF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26" w:name="_Toc203258151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5. Budget Estimation</w:t>
      </w:r>
      <w:bookmarkEnd w:id="26"/>
    </w:p>
    <w:p w14:paraId="23DAD4C3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7" w:name="_Toc20325815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5.1. AWS Infrastructure Costs (Monthly/Annual)</w:t>
      </w:r>
      <w:bookmarkEnd w:id="27"/>
    </w:p>
    <w:p w14:paraId="1D210E5D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1878"/>
        <w:gridCol w:w="4076"/>
      </w:tblGrid>
      <w:tr w:rsidR="0076788C" w:rsidRPr="0076788C" w14:paraId="557A72CB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0D13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7E7A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DD67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Ghi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chú</w:t>
            </w:r>
            <w:proofErr w:type="spellEnd"/>
          </w:p>
        </w:tc>
      </w:tr>
      <w:tr w:rsidR="0076788C" w:rsidRPr="0076788C" w14:paraId="0F33346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2B97A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24E1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AC13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100TB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(raw + processed), bao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gồm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tầng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nhau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2EDDDFE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CEEB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Glue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F946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$1,500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D727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DPU-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giờ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job ETL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1000 DPU-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giờ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).</w:t>
            </w:r>
          </w:p>
        </w:tc>
      </w:tr>
      <w:tr w:rsidR="0076788C" w:rsidRPr="0076788C" w14:paraId="46321ED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48FB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lastRenderedPageBreak/>
              <w:t>Amazon Macie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9582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7F51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hiện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100TB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S3.</w:t>
            </w:r>
          </w:p>
        </w:tc>
      </w:tr>
      <w:tr w:rsidR="0076788C" w:rsidRPr="0076788C" w14:paraId="14CBB11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4F8E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Lake 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D08D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7E01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vấn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9D0648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65D35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Lambda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2A0E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3005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Triệu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lượt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invocation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GB-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giây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3A4FB9B1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CF92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Redshift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F989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E055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DC2.8xlarge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tương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)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tùy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).</w:t>
            </w:r>
          </w:p>
        </w:tc>
      </w:tr>
      <w:tr w:rsidR="0076788C" w:rsidRPr="0076788C" w14:paraId="143B61C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3820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KMS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058B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8C00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request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AB5F4B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1C5BC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IAM/SSO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BA5F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B11C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miễn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sinh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nếu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nâng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059CD94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98F6E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CloudTrail/CloudWatch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05A5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653E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metrics.</w:t>
            </w:r>
          </w:p>
        </w:tc>
      </w:tr>
      <w:tr w:rsidR="0076788C" w:rsidRPr="0076788C" w14:paraId="49FC384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71F0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DynamoDB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156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650EF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0F6F1C0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7E31E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Khác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(Network, Data Transfer)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0E24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4578B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76788C" w:rsidRPr="0076788C" w14:paraId="3C53CDA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22828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B5F8B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$5,550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D4F9B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76788C" w:rsidRPr="0076788C" w14:paraId="5E435FD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5E33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năm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AF43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$66,600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710FD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</w:tbl>
    <w:p w14:paraId="59BFF80C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Lưu ý: Chi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Reserved Instances (Redshift), Savings Plans (Compute)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.</w:t>
      </w:r>
    </w:p>
    <w:p w14:paraId="349BBF6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8" w:name="_Toc203258153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5.2. Development Costs (One-time)</w:t>
      </w:r>
      <w:bookmarkEnd w:id="28"/>
    </w:p>
    <w:p w14:paraId="560A7A21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Timeline.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540"/>
        <w:gridCol w:w="1605"/>
        <w:gridCol w:w="1875"/>
        <w:gridCol w:w="1843"/>
      </w:tblGrid>
      <w:tr w:rsidR="0076788C" w:rsidRPr="0076788C" w14:paraId="2FE3535C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C282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Hạng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DCDD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Số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lượng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E913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Thời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6ACB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D0DB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</w:tr>
      <w:tr w:rsidR="0076788C" w:rsidRPr="0076788C" w14:paraId="2F1CF4C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1C74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Quản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6432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C46D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6FEC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9BDA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$35,000</w:t>
            </w:r>
          </w:p>
        </w:tc>
      </w:tr>
      <w:tr w:rsidR="0076788C" w:rsidRPr="0076788C" w14:paraId="02DFA92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732C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32CB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76C6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78CC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09FC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$56,000</w:t>
            </w:r>
          </w:p>
        </w:tc>
      </w:tr>
      <w:tr w:rsidR="0076788C" w:rsidRPr="0076788C" w14:paraId="6FBB7824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93F0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3745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3100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C03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$6,000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420D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$84,000</w:t>
            </w:r>
          </w:p>
        </w:tc>
      </w:tr>
      <w:tr w:rsidR="0076788C" w:rsidRPr="0076788C" w14:paraId="365C109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D003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Chuyên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Bảo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/Tuân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D9FE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D73E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379B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$7,000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07E5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$49,000</w:t>
            </w:r>
          </w:p>
        </w:tc>
      </w:tr>
      <w:tr w:rsidR="0076788C" w:rsidRPr="0076788C" w14:paraId="4D9132F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67A0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QA/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354D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A020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CF5F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$4,500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44D9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$9,000</w:t>
            </w:r>
          </w:p>
        </w:tc>
      </w:tr>
      <w:tr w:rsidR="0076788C" w:rsidRPr="0076788C" w14:paraId="7A796F2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CB513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B6C19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EDEE4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98235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4F9A0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$233,000</w:t>
            </w:r>
          </w:p>
        </w:tc>
      </w:tr>
    </w:tbl>
    <w:p w14:paraId="1FAAFB8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Lưu ý: Chi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địa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.</w:t>
      </w:r>
    </w:p>
    <w:p w14:paraId="7D8005FD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9" w:name="_Toc20325815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5.3. Third-party Services and Licenses</w:t>
      </w:r>
      <w:bookmarkEnd w:id="29"/>
    </w:p>
    <w:p w14:paraId="3372B199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do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21409A1" w14:textId="77777777" w:rsidR="0076788C" w:rsidRPr="0076788C" w:rsidRDefault="0076788C" w:rsidP="0076788C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Công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): $5,000 - $10,000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5C25787" w14:textId="77777777" w:rsidR="0076788C" w:rsidRPr="0076788C" w:rsidRDefault="0076788C" w:rsidP="0076788C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A4C16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0" w:name="_Toc20325815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5.4. Operational Costs (Ongoing)</w:t>
      </w:r>
      <w:bookmarkEnd w:id="30"/>
    </w:p>
    <w:p w14:paraId="2A9CE483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xem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FF749BC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15-20%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1-2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 ($3,000 - $6,000/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CD48A77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D0B08C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11E95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1" w:name="_Toc20325815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5.5. ROI Calculation and Break-even Analysis</w:t>
      </w:r>
      <w:bookmarkEnd w:id="31"/>
    </w:p>
    <w:p w14:paraId="77317975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+ 6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AWS):</w:t>
      </w:r>
    </w:p>
    <w:p w14:paraId="400D68F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$233,000 (Development) + ($5,550 * 6) (AWS) = $233,000 + $33,300 = $266,300</w:t>
      </w:r>
    </w:p>
    <w:p w14:paraId="5D801E6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Lợi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71B0D05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$20M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vượt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3CF23C1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$1M - $5M.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$200,000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9B59A9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thương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tin.</w:t>
      </w:r>
    </w:p>
    <w:p w14:paraId="2ECB8B3A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$150,000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A8F9F3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$500,000 + $200,000 + $100,000 + $150,000 =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$950,000</w:t>
      </w:r>
    </w:p>
    <w:p w14:paraId="5A89BCDD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(Break-even Point):</w:t>
      </w:r>
    </w:p>
    <w:p w14:paraId="711F3F1A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$266,300 (Initial Investment) / ($950,000 - $66,600 - $60,000) (Annual Net Benefit,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$5k/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+ $5k/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OPEX)</w:t>
      </w:r>
    </w:p>
    <w:p w14:paraId="56C4B9F6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$266,300 / ($950,000 - $126,600) = $266,300 / $823,400 ≈ 0.32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hoàn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41EF366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Tuy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12-18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26C7283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ROI (Return on Investment)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571D8FD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$266,300 (Initial) + ($66,600 + $60,000) * 2 (AWS + OPEX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 = $266,300 + $253,200 = $519,500</w:t>
      </w:r>
    </w:p>
    <w:p w14:paraId="0B9E541B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$950,000 * 3 = $2,850,000</w:t>
      </w:r>
    </w:p>
    <w:p w14:paraId="540D3C6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ROI = (($2,850,000 - $519,500) / $519,500) * 100% = 448%</w:t>
      </w:r>
    </w:p>
    <w:p w14:paraId="1AD2A518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2" w:name="_Toc20325815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5.6. Cost Optimization Strategies</w:t>
      </w:r>
      <w:bookmarkEnd w:id="32"/>
    </w:p>
    <w:p w14:paraId="1E143840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Savings Plans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Reserved Instances: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compute (Lambda, Glue, Redshift)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BEC160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S3: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(Standard-IA, Glacier)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90D365A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Glue DPU-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Lambda: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job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AEAD032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Theo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Cost Explorer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41DC2B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Lifecycle Management: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2A81478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7A5994E">
          <v:rect id="_x0000_i1032" style="width:0;height:1.5pt" o:hralign="center" o:hrstd="t" o:hrnoshade="t" o:hr="t" fillcolor="#1b1c1d" stroked="f"/>
        </w:pict>
      </w:r>
    </w:p>
    <w:p w14:paraId="752617EE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33" w:name="_Toc20325815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6. Risk Assessment</w:t>
      </w:r>
      <w:bookmarkEnd w:id="33"/>
    </w:p>
    <w:p w14:paraId="51710B9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4" w:name="_Toc20325815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6.1. Risk Matrix</w:t>
      </w:r>
      <w:bookmarkEnd w:id="34"/>
    </w:p>
    <w:p w14:paraId="78D6325C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1852"/>
        <w:gridCol w:w="1811"/>
        <w:gridCol w:w="1417"/>
      </w:tblGrid>
      <w:tr w:rsidR="0076788C" w:rsidRPr="0076788C" w14:paraId="70952844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6EE7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6BBD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22AC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xảy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0338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tiên</w:t>
            </w:r>
            <w:proofErr w:type="spellEnd"/>
          </w:p>
        </w:tc>
      </w:tr>
      <w:tr w:rsidR="0076788C" w:rsidRPr="0076788C" w14:paraId="6EE248C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36A65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78E1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34E0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4CFB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</w:tr>
      <w:tr w:rsidR="0076788C" w:rsidRPr="0076788C" w14:paraId="6C99E7F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F8A5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chuyên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về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AWS/Quyền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riêng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BB39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50B9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B272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65B16F6C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4148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trưởng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vượt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FD0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E865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4125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1EE5B64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C62D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4. Thay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7CAE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118F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7124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</w:tr>
      <w:tr w:rsidR="0076788C" w:rsidRPr="0076788C" w14:paraId="363E34E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F161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5.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Phức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hợp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với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E543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13A6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AC11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358DA39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00F1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6. Hiệu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suất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0577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7AC0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016F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</w:tr>
      <w:tr w:rsidR="0076788C" w:rsidRPr="0076788C" w14:paraId="2BC64F1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A025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7.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với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7C02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48DF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7DE4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</w:tbl>
    <w:p w14:paraId="71D3DE6B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808B3A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0E095B0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2DB452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5" w:name="_Toc20325816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6.2. Mitigation Strategies</w:t>
      </w:r>
      <w:bookmarkEnd w:id="35"/>
    </w:p>
    <w:p w14:paraId="20F79B58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560F33B8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Infrastructure as Code (CloudFormation)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03FEEE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(Security Audits)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BC5A86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(AWS Security Best Practices Framework).</w:t>
      </w:r>
    </w:p>
    <w:p w14:paraId="07E99B47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AWS/Quyền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27F6A90B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Security, Data Analytics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(GDPR, CCPA).</w:t>
      </w:r>
    </w:p>
    <w:p w14:paraId="3CBFD1F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5E65802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trưởng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vượt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0CAFA7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(Serverless).</w:t>
      </w:r>
    </w:p>
    <w:p w14:paraId="55F6F0AF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D7C3A6B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1DA1AB3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Thay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473F1A5F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kênh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AE3841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54EDDB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Tham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ý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D9D79C6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cũ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3D5559C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E62E225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(DMS,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, API Gateway).</w:t>
      </w:r>
    </w:p>
    <w:p w14:paraId="028A62A9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F7B03C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Hiệu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630A22C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(Performance Testing)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sớm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2CA618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compute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0D49D2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DD5D0D5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3EB96986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A12141E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29AA5F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Thu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hút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(champions)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DD606E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6" w:name="_Toc20325816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6.3. Contingency Plans</w:t>
      </w:r>
      <w:bookmarkEnd w:id="36"/>
    </w:p>
    <w:p w14:paraId="74C906D1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(Incident Response Plan)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F177C3B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chậm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trễ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xem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(scope)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timeline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05CA76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(scale up/out),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034E157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AWS Credits),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B5A39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7" w:name="_Toc20325816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6.4. Monitoring and Escalation Procedures</w:t>
      </w:r>
      <w:bookmarkEnd w:id="37"/>
    </w:p>
    <w:p w14:paraId="0E51C1A8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CloudWatch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17F0FC9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Theo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Security Hub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Detective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28D9658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thang: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CCD7F6A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29DF05A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6F6FDFB">
          <v:rect id="_x0000_i1033" style="width:0;height:1.5pt" o:hralign="center" o:hrstd="t" o:hrnoshade="t" o:hr="t" fillcolor="#1b1c1d" stroked="f"/>
        </w:pict>
      </w:r>
    </w:p>
    <w:p w14:paraId="301AADCC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38" w:name="_Toc203258163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7. Expected Outcomes</w:t>
      </w:r>
      <w:bookmarkEnd w:id="38"/>
    </w:p>
    <w:p w14:paraId="0A8A43C1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9" w:name="_Toc20325816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7.1. Success Metrics</w:t>
      </w:r>
      <w:bookmarkEnd w:id="39"/>
    </w:p>
    <w:p w14:paraId="7555F204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7D32786A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442692E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Tỷ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&gt;95%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2C9C82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80% so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20F593B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70%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41DEEB99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20012B25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90%.</w:t>
      </w:r>
    </w:p>
    <w:p w14:paraId="67E0E6C2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A0182C8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50%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ổn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03187B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Hiệu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7CCF211D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SLA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364E19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Tỷ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Đạt 80%.</w:t>
      </w:r>
    </w:p>
    <w:p w14:paraId="0B5ED29A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TB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C2164A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Kinh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3DE058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ROI: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Đạt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12-18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85D99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/ML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50%.</w:t>
      </w:r>
    </w:p>
    <w:p w14:paraId="44F84FE4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051DAAD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0" w:name="_Toc20325816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7.2. Business Benefits</w:t>
      </w:r>
      <w:bookmarkEnd w:id="40"/>
    </w:p>
    <w:p w14:paraId="5E3062E8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4F45D6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mắt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36D744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7ED3235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sâu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ABECC6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</w:t>
      </w:r>
    </w:p>
    <w:p w14:paraId="4BA759BF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Nâng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2ACAD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1" w:name="_Toc20325816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7.3. Technical Improvements</w:t>
      </w:r>
      <w:bookmarkEnd w:id="41"/>
    </w:p>
    <w:p w14:paraId="7AB4FE8F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C96AD69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B87598F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837034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747000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F9AC8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2" w:name="_Toc20325816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7.4. Long-term Value</w:t>
      </w:r>
      <w:bookmarkEnd w:id="42"/>
    </w:p>
    <w:p w14:paraId="1D5CB2E7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Science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toàn.</w:t>
      </w:r>
    </w:p>
    <w:p w14:paraId="08480523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chóng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DF9D28D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Văn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coi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0F45F7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bớt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8FBC6EE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0C7A6C50">
          <v:rect id="_x0000_i1034" style="width:0;height:1.5pt" o:hralign="center" o:hrstd="t" o:hrnoshade="t" o:hr="t" fillcolor="#1b1c1d" stroked="f"/>
        </w:pict>
      </w:r>
    </w:p>
    <w:p w14:paraId="4E0B8D20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43" w:name="_Toc20325816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Appendices</w:t>
      </w:r>
      <w:bookmarkEnd w:id="43"/>
    </w:p>
    <w:p w14:paraId="2C31D75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4" w:name="_Toc20325816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A. Technical Specifications</w:t>
      </w:r>
      <w:bookmarkEnd w:id="44"/>
    </w:p>
    <w:p w14:paraId="0F1F3931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Services: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Glue),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BE1C7B2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API/Endpoints: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API/endpoints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FB6C8A9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Công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23CE2CD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5" w:name="_Toc20325817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B. Cost Calculations</w:t>
      </w:r>
      <w:bookmarkEnd w:id="45"/>
    </w:p>
    <w:p w14:paraId="74D5790F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request,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922332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, v.v.</w:t>
      </w:r>
    </w:p>
    <w:p w14:paraId="4D5D118D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kịch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7726A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6" w:name="_Toc20325817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C. Architecture Diagrams</w:t>
      </w:r>
      <w:bookmarkEnd w:id="46"/>
    </w:p>
    <w:p w14:paraId="241221F2" w14:textId="77777777" w:rsidR="0076788C" w:rsidRPr="0076788C" w:rsidRDefault="0076788C" w:rsidP="0076788C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(Level 200/300):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Data Ingestion Flow, Anonymization Process Flow, Security Zones).</w:t>
      </w:r>
    </w:p>
    <w:p w14:paraId="66ACF583" w14:textId="77777777" w:rsidR="0076788C" w:rsidRPr="0076788C" w:rsidRDefault="0076788C" w:rsidP="0076788C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(VPC Network Diagram):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Minh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subnet, security groups,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453901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7" w:name="_Toc20325817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D. References</w:t>
      </w:r>
      <w:bookmarkEnd w:id="47"/>
    </w:p>
    <w:p w14:paraId="64CA77BF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660D498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0BC8AEE0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CE9912E" w14:textId="77777777" w:rsidR="0076788C" w:rsidRPr="0076788C" w:rsidRDefault="00DC50A7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F9A02A4">
          <v:rect id="_x0000_i1035" style="width:0;height:1.5pt" o:hralign="center" o:hrstd="t" o:hrnoshade="t" o:hr="t" fillcolor="#1b1c1d" stroked="f"/>
        </w:pict>
      </w:r>
    </w:p>
    <w:p w14:paraId="65C72E4A" w14:textId="77777777" w:rsidR="0076788C" w:rsidRPr="0076788C" w:rsidRDefault="0076788C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76788C" w:rsidRPr="0076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F81"/>
    <w:multiLevelType w:val="multilevel"/>
    <w:tmpl w:val="B50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217B"/>
    <w:multiLevelType w:val="multilevel"/>
    <w:tmpl w:val="437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596A"/>
    <w:multiLevelType w:val="multilevel"/>
    <w:tmpl w:val="140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4A90"/>
    <w:multiLevelType w:val="multilevel"/>
    <w:tmpl w:val="5E7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1464"/>
    <w:multiLevelType w:val="multilevel"/>
    <w:tmpl w:val="E11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67782"/>
    <w:multiLevelType w:val="multilevel"/>
    <w:tmpl w:val="0C2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09D5"/>
    <w:multiLevelType w:val="multilevel"/>
    <w:tmpl w:val="D51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61519"/>
    <w:multiLevelType w:val="multilevel"/>
    <w:tmpl w:val="0B6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96915"/>
    <w:multiLevelType w:val="multilevel"/>
    <w:tmpl w:val="2A5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160FE"/>
    <w:multiLevelType w:val="multilevel"/>
    <w:tmpl w:val="8604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15D36"/>
    <w:multiLevelType w:val="multilevel"/>
    <w:tmpl w:val="31B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46876"/>
    <w:multiLevelType w:val="multilevel"/>
    <w:tmpl w:val="A5E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7161E"/>
    <w:multiLevelType w:val="multilevel"/>
    <w:tmpl w:val="749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C5EF3"/>
    <w:multiLevelType w:val="multilevel"/>
    <w:tmpl w:val="D2F6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90B02"/>
    <w:multiLevelType w:val="multilevel"/>
    <w:tmpl w:val="E11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61D66"/>
    <w:multiLevelType w:val="multilevel"/>
    <w:tmpl w:val="10A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385"/>
    <w:multiLevelType w:val="multilevel"/>
    <w:tmpl w:val="607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057CB"/>
    <w:multiLevelType w:val="multilevel"/>
    <w:tmpl w:val="B3C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D0F43"/>
    <w:multiLevelType w:val="multilevel"/>
    <w:tmpl w:val="7F3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C4DB6"/>
    <w:multiLevelType w:val="multilevel"/>
    <w:tmpl w:val="F764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C2A11"/>
    <w:multiLevelType w:val="multilevel"/>
    <w:tmpl w:val="185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E7E85"/>
    <w:multiLevelType w:val="multilevel"/>
    <w:tmpl w:val="365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F0860"/>
    <w:multiLevelType w:val="multilevel"/>
    <w:tmpl w:val="167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45668"/>
    <w:multiLevelType w:val="multilevel"/>
    <w:tmpl w:val="346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F5530"/>
    <w:multiLevelType w:val="multilevel"/>
    <w:tmpl w:val="A20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A537E"/>
    <w:multiLevelType w:val="multilevel"/>
    <w:tmpl w:val="92C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E31E8"/>
    <w:multiLevelType w:val="multilevel"/>
    <w:tmpl w:val="85BC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63345"/>
    <w:multiLevelType w:val="multilevel"/>
    <w:tmpl w:val="25D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144EBB"/>
    <w:multiLevelType w:val="multilevel"/>
    <w:tmpl w:val="3B8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E4D8A"/>
    <w:multiLevelType w:val="multilevel"/>
    <w:tmpl w:val="B9D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A3356"/>
    <w:multiLevelType w:val="multilevel"/>
    <w:tmpl w:val="66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72AD"/>
    <w:multiLevelType w:val="multilevel"/>
    <w:tmpl w:val="2AE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8"/>
  </w:num>
  <w:num w:numId="4">
    <w:abstractNumId w:val="15"/>
  </w:num>
  <w:num w:numId="5">
    <w:abstractNumId w:val="19"/>
  </w:num>
  <w:num w:numId="6">
    <w:abstractNumId w:val="21"/>
  </w:num>
  <w:num w:numId="7">
    <w:abstractNumId w:val="22"/>
  </w:num>
  <w:num w:numId="8">
    <w:abstractNumId w:val="17"/>
  </w:num>
  <w:num w:numId="9">
    <w:abstractNumId w:val="8"/>
  </w:num>
  <w:num w:numId="10">
    <w:abstractNumId w:val="2"/>
  </w:num>
  <w:num w:numId="11">
    <w:abstractNumId w:val="14"/>
  </w:num>
  <w:num w:numId="12">
    <w:abstractNumId w:val="26"/>
  </w:num>
  <w:num w:numId="13">
    <w:abstractNumId w:val="25"/>
  </w:num>
  <w:num w:numId="14">
    <w:abstractNumId w:val="10"/>
  </w:num>
  <w:num w:numId="15">
    <w:abstractNumId w:val="16"/>
  </w:num>
  <w:num w:numId="16">
    <w:abstractNumId w:val="4"/>
  </w:num>
  <w:num w:numId="17">
    <w:abstractNumId w:val="31"/>
  </w:num>
  <w:num w:numId="18">
    <w:abstractNumId w:val="0"/>
  </w:num>
  <w:num w:numId="19">
    <w:abstractNumId w:val="7"/>
  </w:num>
  <w:num w:numId="20">
    <w:abstractNumId w:val="20"/>
  </w:num>
  <w:num w:numId="21">
    <w:abstractNumId w:val="5"/>
  </w:num>
  <w:num w:numId="22">
    <w:abstractNumId w:val="27"/>
  </w:num>
  <w:num w:numId="23">
    <w:abstractNumId w:val="30"/>
  </w:num>
  <w:num w:numId="24">
    <w:abstractNumId w:val="24"/>
  </w:num>
  <w:num w:numId="25">
    <w:abstractNumId w:val="6"/>
  </w:num>
  <w:num w:numId="26">
    <w:abstractNumId w:val="23"/>
  </w:num>
  <w:num w:numId="27">
    <w:abstractNumId w:val="12"/>
  </w:num>
  <w:num w:numId="28">
    <w:abstractNumId w:val="29"/>
  </w:num>
  <w:num w:numId="29">
    <w:abstractNumId w:val="18"/>
  </w:num>
  <w:num w:numId="30">
    <w:abstractNumId w:val="3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C"/>
    <w:rsid w:val="003D4050"/>
    <w:rsid w:val="00676E61"/>
    <w:rsid w:val="0076788C"/>
    <w:rsid w:val="00D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35D4"/>
  <w15:chartTrackingRefBased/>
  <w15:docId w15:val="{9BEC16B1-8F37-4015-91B4-BACAF6E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50"/>
  </w:style>
  <w:style w:type="paragraph" w:styleId="Heading1">
    <w:name w:val="heading 1"/>
    <w:basedOn w:val="Normal"/>
    <w:link w:val="Heading1Char"/>
    <w:uiPriority w:val="9"/>
    <w:qFormat/>
    <w:rsid w:val="00767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7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788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6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657516664-28">
    <w:name w:val="ng-tns-c2657516664-28"/>
    <w:basedOn w:val="DefaultParagraphFont"/>
    <w:rsid w:val="0076788C"/>
  </w:style>
  <w:style w:type="character" w:customStyle="1" w:styleId="mat-mdc-button-persistent-ripple">
    <w:name w:val="mat-mdc-button-persistent-ripple"/>
    <w:basedOn w:val="DefaultParagraphFont"/>
    <w:rsid w:val="0076788C"/>
  </w:style>
  <w:style w:type="character" w:customStyle="1" w:styleId="mat-focus-indicator">
    <w:name w:val="mat-focus-indicator"/>
    <w:basedOn w:val="DefaultParagraphFont"/>
    <w:rsid w:val="0076788C"/>
  </w:style>
  <w:style w:type="character" w:customStyle="1" w:styleId="mat-mdc-button-touch-target">
    <w:name w:val="mat-mdc-button-touch-target"/>
    <w:basedOn w:val="DefaultParagraphFont"/>
    <w:rsid w:val="007678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8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78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788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67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8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06A3-D8C1-4307-AF6D-FA592F8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5899</Words>
  <Characters>33625</Characters>
  <Application>Microsoft Office Word</Application>
  <DocSecurity>0</DocSecurity>
  <Lines>280</Lines>
  <Paragraphs>78</Paragraphs>
  <ScaleCrop>false</ScaleCrop>
  <Company/>
  <LinksUpToDate>false</LinksUpToDate>
  <CharactersWithSpaces>39446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toàn</dc:creator>
  <cp:keywords/>
  <dc:description/>
  <cp:lastModifiedBy>trần quốc toàn</cp:lastModifiedBy>
  <cp:revision>3</cp:revision>
  <dcterms:created xsi:type="dcterms:W3CDTF">2025-07-12T17:14:00Z</dcterms:created>
  <dcterms:modified xsi:type="dcterms:W3CDTF">2025-07-12T17:52:00Z</dcterms:modified>
</cp:coreProperties>
</file>