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95959"/>
          <w:sz w:val="20"/>
          <w:szCs w:val="20"/>
        </w:rPr>
        <w:t xml:space="preserve">Đề tài C1 — Next-Best-Product Recommendation (Vinpearl × GSM)</w:t>
      </w:r>
    </w:p>
    <w:p>
      <w:pPr>
        <w:spacing w:after="100"/>
      </w:pPr>
      <w:r>
        <w:rPr>
          <w:rFonts w:ascii="Calibri" w:cs="Calibri" w:eastAsia="Calibri" w:hAnsi="Calibri"/>
          <w:b/>
          <w:bCs/>
          <w:color w:val="1F4E79"/>
          <w:sz w:val="40"/>
          <w:szCs w:val="40"/>
        </w:rPr>
        <w:t xml:space="preserve">Nghiên cứu phương pháp luận và đánh giá tính khả thi triển khai</w:t>
      </w:r>
    </w:p>
    <w:p>
      <w:pPr>
        <w:spacing w:after="200"/>
      </w:pPr>
      <w:r>
        <w:rPr>
          <w:rFonts w:ascii="Calibri" w:cs="Calibri" w:eastAsia="Calibri" w:hAnsi="Calibri"/>
          <w:i/>
          <w:iCs/>
          <w:color w:val="595959"/>
          <w:sz w:val="22"/>
          <w:szCs w:val="22"/>
        </w:rPr>
        <w:t xml:space="preserve">Các nhóm mô hình cho bài toán gợi ý hotel cluster trên bộ dữ liệu Expedia: bằng chứng từ tài liệu khoa học gần đây, kết quả các cuộc thi và các nghiên cứu về khả năng tái lập, kèm đánh giá trung thực về khả năng triển khai trong 2–3 tuần</w:t>
      </w:r>
    </w:p>
    <w:p>
      <w:pPr>
        <w:pBdr>
          <w:bottom w:val="single" w:color="1F4E79" w:sz="12" w:space="4"/>
        </w:pBdr>
        <w:spacing w:after="200"/>
      </w:pPr>
      <w:r>
        <w:rPr>
          <w:rFonts w:ascii="Calibri" w:cs="Calibri" w:eastAsia="Calibri" w:hAnsi="Calibri"/>
          <w:sz w:val="20"/>
          <w:szCs w:val="20"/>
        </w:rPr>
        <w:t xml:space="preserve"/>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7100"/>
      </w:tblGrid>
      <w:tr>
        <w:trPr>
          <w:tblHeader/>
        </w:trPr>
        <w:tc>
          <w:tcPr>
            <w:tcW w:type="dxa" w:w="19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Hạng mục</w:t>
            </w:r>
          </w:p>
        </w:tc>
        <w:tc>
          <w:tcPr>
            <w:tcW w:type="dxa" w:w="71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Nội dung</w:t>
            </w:r>
          </w:p>
        </w:tc>
      </w:tr>
      <w:tr>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Đối tượng tiếp nhận</w:t>
            </w:r>
          </w:p>
        </w:tc>
        <w:tc>
          <w:tcPr>
            <w:tcW w:type="dxa" w:w="7100"/>
            <w:tcMar>
              <w:top w:type="dxa" w:w="60"/>
              <w:left w:type="dxa" w:w="90"/>
              <w:bottom w:type="dxa" w:w="60"/>
              <w:right w:type="dxa" w:w="90"/>
            </w:tcMar>
          </w:tcPr>
          <w:p>
            <w:pPr>
              <w:spacing w:after="20" w:before="20" w:line="240"/>
            </w:pPr>
            <w:r>
              <w:rPr>
                <w:rFonts w:ascii="Calibri" w:cs="Calibri" w:eastAsia="Calibri" w:hAnsi="Calibri"/>
                <w:sz w:val="17"/>
                <w:szCs w:val="17"/>
              </w:rPr>
              <w:t xml:space="preserve">Mentor đề tài C1 — phục vụ lựa chọn phương pháp trước Phase 2</w:t>
            </w:r>
          </w:p>
        </w:tc>
      </w:tr>
      <w:tr>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Ngày lập</w:t>
            </w:r>
          </w:p>
        </w:tc>
        <w:tc>
          <w:tcPr>
            <w:tcW w:type="dxa" w:w="7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22 tháng 9 năm 2026</w:t>
            </w:r>
          </w:p>
        </w:tc>
      </w:tr>
      <w:tr>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Phạm vi</w:t>
            </w:r>
          </w:p>
        </w:tc>
        <w:tc>
          <w:tcPr>
            <w:tcW w:type="dxa" w:w="7100"/>
            <w:tcMar>
              <w:top w:type="dxa" w:w="60"/>
              <w:left w:type="dxa" w:w="90"/>
              <w:bottom w:type="dxa" w:w="60"/>
              <w:right w:type="dxa" w:w="90"/>
            </w:tcMar>
          </w:tcPr>
          <w:p>
            <w:pPr>
              <w:spacing w:after="20" w:before="20" w:line="240"/>
            </w:pPr>
            <w:r>
              <w:rPr>
                <w:rFonts w:ascii="Calibri" w:cs="Calibri" w:eastAsia="Calibri" w:hAnsi="Calibri"/>
                <w:sz w:val="17"/>
                <w:szCs w:val="17"/>
              </w:rPr>
              <w:t xml:space="preserve">Chỉ lĩnh vực du lịch; Expedia Hotel Recommendations là bộ dữ liệu chính duy nhất (chốt phạm vi ngày 18/09/2026). Trivago RecSys 2019 là phương án dự phòng và không được đề cập ở đây, trừ những điểm mà lựa chọn phương pháp sẽ thay đổi nếu chuyển đổi.</w:t>
            </w:r>
          </w:p>
        </w:tc>
      </w:tr>
      <w:tr>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Yêu cầu nghiên cứu</w:t>
            </w:r>
          </w:p>
        </w:tc>
        <w:tc>
          <w:tcPr>
            <w:tcW w:type="dxa" w:w="7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Các phương pháp có kết quả tốt trên Kaggle / Papers-with-Code / công bố gần đây; ưu tiên bài báo có mã nguồn baseline sẵn có; công bố trong vòng ba năm trở lại.</w:t>
            </w:r>
          </w:p>
        </w:tc>
      </w:tr>
      <w:tr>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Ngân sách triển khai được đánh giá</w:t>
            </w:r>
          </w:p>
        </w:tc>
        <w:tc>
          <w:tcPr>
            <w:tcW w:type="dxa" w:w="7100"/>
            <w:tcMar>
              <w:top w:type="dxa" w:w="60"/>
              <w:left w:type="dxa" w:w="90"/>
              <w:bottom w:type="dxa" w:w="60"/>
              <w:right w:type="dxa" w:w="90"/>
            </w:tcMar>
          </w:tcPr>
          <w:p>
            <w:pPr>
              <w:spacing w:after="20" w:before="20" w:line="240"/>
            </w:pPr>
            <w:r>
              <w:rPr>
                <w:rFonts w:ascii="Calibri" w:cs="Calibri" w:eastAsia="Calibri" w:hAnsi="Calibri"/>
                <w:sz w:val="17"/>
                <w:szCs w:val="17"/>
              </w:rPr>
              <w:t xml:space="preserve">2–3 tuần làm việc của một người, ưu tiên CPU, tuỳ chọn một GPU đơn.</w:t>
            </w:r>
          </w:p>
        </w:tc>
      </w:tr>
      <w:tr>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Nguồn gốc số liệu</w:t>
            </w:r>
          </w:p>
        </w:tc>
        <w:tc>
          <w:tcPr>
            <w:tcW w:type="dxa" w:w="7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Mọi thống kê về Expedia trong tài liệu này là kết quả đầu ra của các script Phase 1 trong repository (reports/summary/*.json). Mọi kết quả từ nguồn ngoài đều được dẫn nguồn và chỉ mang tính trích dẫn, không phải kết quả tái lập.</w:t>
            </w:r>
          </w:p>
        </w:tc>
      </w:tr>
    </w:tbl>
    <w:p>
      <w:pPr>
        <w:spacing w:after="60" w:before="0" w:line="120"/>
      </w:pPr>
      <w:r>
        <w:rPr>
          <w:rFonts w:ascii="Calibri" w:cs="Calibri" w:eastAsia="Calibri" w:hAnsi="Calibri"/>
          <w:sz w:val="8"/>
          <w:szCs w:val="8"/>
        </w:rPr>
        <w:t xml:space="preserve"/>
      </w:r>
    </w:p>
    <w:p>
      <w:r>
        <w:br w:type="page"/>
      </w:r>
    </w:p>
    <w:p>
      <w:pPr>
        <w:pStyle w:val="Heading1"/>
        <w:spacing w:after="160" w:before="360"/>
      </w:pPr>
      <w:r>
        <w:rPr>
          <w:rFonts w:ascii="Calibri" w:cs="Calibri" w:eastAsia="Calibri" w:hAnsi="Calibri"/>
          <w:b/>
          <w:bCs/>
          <w:color w:val="1F4E79"/>
          <w:sz w:val="30"/>
          <w:szCs w:val="30"/>
        </w:rPr>
        <w:t xml:space="preserve">Mục lục</w:t>
      </w:r>
    </w:p>
    <w:p>
      <w:pPr>
        <w:spacing w:after="60" w:before="0" w:line="276"/>
      </w:pPr>
      <w:r>
        <w:rPr>
          <w:rFonts w:ascii="Calibri" w:cs="Calibri" w:eastAsia="Calibri" w:hAnsi="Calibri"/>
          <w:sz w:val="20"/>
          <w:szCs w:val="20"/>
        </w:rPr>
        <w:t xml:space="preserve">1. Tóm tắt và khuyến nghị chính</w:t>
      </w:r>
    </w:p>
    <w:p>
      <w:pPr>
        <w:spacing w:after="60" w:before="0" w:line="276"/>
      </w:pPr>
      <w:r>
        <w:rPr>
          <w:rFonts w:ascii="Calibri" w:cs="Calibri" w:eastAsia="Calibri" w:hAnsi="Calibri"/>
          <w:sz w:val="20"/>
          <w:szCs w:val="20"/>
        </w:rPr>
        <w:t xml:space="preserve">2. Bản chất thực sự của bài toán (và vì sao nhãn "RecSys" dễ gây hiểu nhầm)</w:t>
      </w:r>
    </w:p>
    <w:p>
      <w:pPr>
        <w:spacing w:after="60" w:before="0" w:line="276"/>
      </w:pPr>
      <w:r>
        <w:rPr>
          <w:rFonts w:ascii="Calibri" w:cs="Calibri" w:eastAsia="Calibri" w:hAnsi="Calibri"/>
          <w:sz w:val="20"/>
          <w:szCs w:val="20"/>
        </w:rPr>
        <w:t xml:space="preserve">3. Phân tích sâu Expedia: kết quả bổ sung và hàm ý cho lựa chọn phương pháp</w:t>
      </w:r>
    </w:p>
    <w:p>
      <w:pPr>
        <w:spacing w:after="60" w:before="0" w:line="276"/>
      </w:pPr>
      <w:r>
        <w:rPr>
          <w:rFonts w:ascii="Calibri" w:cs="Calibri" w:eastAsia="Calibri" w:hAnsi="Calibri"/>
          <w:sz w:val="20"/>
          <w:szCs w:val="20"/>
        </w:rPr>
        <w:t xml:space="preserve">4. Vì sao bảng xếp hạng Kaggle Expedia không phải tham chiếu phương pháp luận</w:t>
      </w:r>
    </w:p>
    <w:p>
      <w:pPr>
        <w:spacing w:after="60" w:before="0" w:line="276"/>
      </w:pPr>
      <w:r>
        <w:rPr>
          <w:rFonts w:ascii="Calibri" w:cs="Calibri" w:eastAsia="Calibri" w:hAnsi="Calibri"/>
          <w:sz w:val="20"/>
          <w:szCs w:val="20"/>
        </w:rPr>
        <w:t xml:space="preserve">5. Nhóm phương pháp 1 — Baseline không cá nhân hoá và baseline lân cận</w:t>
      </w:r>
    </w:p>
    <w:p>
      <w:pPr>
        <w:spacing w:after="60" w:before="0" w:line="276"/>
      </w:pPr>
      <w:r>
        <w:rPr>
          <w:rFonts w:ascii="Calibri" w:cs="Calibri" w:eastAsia="Calibri" w:hAnsi="Calibri"/>
          <w:sz w:val="20"/>
          <w:szCs w:val="20"/>
        </w:rPr>
        <w:t xml:space="preserve">6. Nhóm phương pháp 2 — Matrix factorisation và collaborative filtering nhân tố ẩn</w:t>
      </w:r>
    </w:p>
    <w:p>
      <w:pPr>
        <w:spacing w:after="60" w:before="0" w:line="276"/>
      </w:pPr>
      <w:r>
        <w:rPr>
          <w:rFonts w:ascii="Calibri" w:cs="Calibri" w:eastAsia="Calibri" w:hAnsi="Calibri"/>
          <w:sz w:val="20"/>
          <w:szCs w:val="20"/>
        </w:rPr>
        <w:t xml:space="preserve">7. Nhóm phương pháp 3 — item2vec và embedding tương đồng item</w:t>
      </w:r>
    </w:p>
    <w:p>
      <w:pPr>
        <w:spacing w:after="60" w:before="0" w:line="276"/>
      </w:pPr>
      <w:r>
        <w:rPr>
          <w:rFonts w:ascii="Calibri" w:cs="Calibri" w:eastAsia="Calibri" w:hAnsi="Calibri"/>
          <w:sz w:val="20"/>
          <w:szCs w:val="20"/>
        </w:rPr>
        <w:t xml:space="preserve">8. Nhóm phương pháp 4 — Mô hình đặc trưng nhận biết ngữ cảnh (FM/DeepFM) và gradient-boosted ranker</w:t>
      </w:r>
    </w:p>
    <w:p>
      <w:pPr>
        <w:spacing w:after="60" w:before="0" w:line="276"/>
      </w:pPr>
      <w:r>
        <w:rPr>
          <w:rFonts w:ascii="Calibri" w:cs="Calibri" w:eastAsia="Calibri" w:hAnsi="Calibri"/>
          <w:sz w:val="20"/>
          <w:szCs w:val="20"/>
        </w:rPr>
        <w:t xml:space="preserve">9. Nhóm phương pháp 5 — Mô hình tuần tự và session-based</w:t>
      </w:r>
    </w:p>
    <w:p>
      <w:pPr>
        <w:spacing w:after="60" w:before="0" w:line="276"/>
      </w:pPr>
      <w:r>
        <w:rPr>
          <w:rFonts w:ascii="Calibri" w:cs="Calibri" w:eastAsia="Calibri" w:hAnsi="Calibri"/>
          <w:sz w:val="20"/>
          <w:szCs w:val="20"/>
        </w:rPr>
        <w:t xml:space="preserve">10. Nhóm phương pháp 6 — Reranking bằng LLM</w:t>
      </w:r>
    </w:p>
    <w:p>
      <w:pPr>
        <w:spacing w:after="60" w:before="0" w:line="276"/>
      </w:pPr>
      <w:r>
        <w:rPr>
          <w:rFonts w:ascii="Calibri" w:cs="Calibri" w:eastAsia="Calibri" w:hAnsi="Calibri"/>
          <w:sz w:val="20"/>
          <w:szCs w:val="20"/>
        </w:rPr>
        <w:t xml:space="preserve">11. Các phương pháp bị loại có chủ đích, kèm lý do</w:t>
      </w:r>
    </w:p>
    <w:p>
      <w:pPr>
        <w:spacing w:after="60" w:before="0" w:line="276"/>
      </w:pPr>
      <w:r>
        <w:rPr>
          <w:rFonts w:ascii="Calibri" w:cs="Calibri" w:eastAsia="Calibri" w:hAnsi="Calibri"/>
          <w:sz w:val="20"/>
          <w:szCs w:val="20"/>
        </w:rPr>
        <w:t xml:space="preserve">12. Bằng chứng từ các cuộc thi: điều gì thực sự thắng trong gợi ý du lịch</w:t>
      </w:r>
    </w:p>
    <w:p>
      <w:pPr>
        <w:spacing w:after="60" w:before="0" w:line="276"/>
      </w:pPr>
      <w:r>
        <w:rPr>
          <w:rFonts w:ascii="Calibri" w:cs="Calibri" w:eastAsia="Calibri" w:hAnsi="Calibri"/>
          <w:sz w:val="20"/>
          <w:szCs w:val="20"/>
        </w:rPr>
        <w:t xml:space="preserve">13. Tài liệu về khả năng tái lập và ràng buộc đặt ra cho giao thức đánh giá</w:t>
      </w:r>
    </w:p>
    <w:p>
      <w:pPr>
        <w:spacing w:after="60" w:before="0" w:line="276"/>
      </w:pPr>
      <w:r>
        <w:rPr>
          <w:rFonts w:ascii="Calibri" w:cs="Calibri" w:eastAsia="Calibri" w:hAnsi="Calibri"/>
          <w:sz w:val="20"/>
          <w:szCs w:val="20"/>
        </w:rPr>
        <w:t xml:space="preserve">14. Lựa chọn công cụ: RecBole, Transformers4Rec hay tự xây dựng</w:t>
      </w:r>
    </w:p>
    <w:p>
      <w:pPr>
        <w:spacing w:after="60" w:before="0" w:line="276"/>
      </w:pPr>
      <w:r>
        <w:rPr>
          <w:rFonts w:ascii="Calibri" w:cs="Calibri" w:eastAsia="Calibri" w:hAnsi="Calibri"/>
          <w:sz w:val="20"/>
          <w:szCs w:val="20"/>
        </w:rPr>
        <w:t xml:space="preserve">15. Ma trận khả thi tổng hợp</w:t>
      </w:r>
    </w:p>
    <w:p>
      <w:pPr>
        <w:spacing w:after="60" w:before="0" w:line="276"/>
      </w:pPr>
      <w:r>
        <w:rPr>
          <w:rFonts w:ascii="Calibri" w:cs="Calibri" w:eastAsia="Calibri" w:hAnsi="Calibri"/>
          <w:sz w:val="20"/>
          <w:szCs w:val="20"/>
        </w:rPr>
        <w:t xml:space="preserve">16. Danh sách rút gọn: bốn phương pháp đưa vào Phase 2</w:t>
      </w:r>
    </w:p>
    <w:p>
      <w:pPr>
        <w:spacing w:after="60" w:before="0" w:line="276"/>
      </w:pPr>
      <w:r>
        <w:rPr>
          <w:rFonts w:ascii="Calibri" w:cs="Calibri" w:eastAsia="Calibri" w:hAnsi="Calibri"/>
          <w:sz w:val="20"/>
          <w:szCs w:val="20"/>
        </w:rPr>
        <w:t xml:space="preserve">17. Kế hoạch triển khai 2–3 tuần</w:t>
      </w:r>
    </w:p>
    <w:p>
      <w:pPr>
        <w:spacing w:after="60" w:before="0" w:line="276"/>
      </w:pPr>
      <w:r>
        <w:rPr>
          <w:rFonts w:ascii="Calibri" w:cs="Calibri" w:eastAsia="Calibri" w:hAnsi="Calibri"/>
          <w:sz w:val="20"/>
          <w:szCs w:val="20"/>
        </w:rPr>
        <w:t xml:space="preserve">18. Sổ rủi ro và biện pháp giảm thiểu</w:t>
      </w:r>
    </w:p>
    <w:p>
      <w:pPr>
        <w:spacing w:after="60" w:before="0" w:line="276"/>
      </w:pPr>
      <w:r>
        <w:rPr>
          <w:rFonts w:ascii="Calibri" w:cs="Calibri" w:eastAsia="Calibri" w:hAnsi="Calibri"/>
          <w:sz w:val="20"/>
          <w:szCs w:val="20"/>
        </w:rPr>
        <w:t xml:space="preserve">19. Các giới hạn cần nêu rõ trong báo cáo cuối kỳ</w:t>
      </w:r>
    </w:p>
    <w:p>
      <w:pPr>
        <w:spacing w:after="60" w:before="0" w:line="276"/>
      </w:pPr>
      <w:r>
        <w:rPr>
          <w:rFonts w:ascii="Calibri" w:cs="Calibri" w:eastAsia="Calibri" w:hAnsi="Calibri"/>
          <w:sz w:val="20"/>
          <w:szCs w:val="20"/>
        </w:rPr>
        <w:t xml:space="preserve">20. Tài liệu tham khảo</w:t>
      </w:r>
    </w:p>
    <w:p>
      <w:r>
        <w:br w:type="page"/>
      </w:r>
    </w:p>
    <w:p>
      <w:pPr>
        <w:pStyle w:val="Heading1"/>
        <w:spacing w:after="160" w:before="360"/>
      </w:pPr>
      <w:r>
        <w:rPr>
          <w:rFonts w:ascii="Calibri" w:cs="Calibri" w:eastAsia="Calibri" w:hAnsi="Calibri"/>
          <w:b/>
          <w:bCs/>
          <w:color w:val="1F4E79"/>
          <w:sz w:val="30"/>
          <w:szCs w:val="30"/>
        </w:rPr>
        <w:t xml:space="preserve">1. Tóm tắt và khuyến nghị chính</w:t>
      </w:r>
    </w:p>
    <w:p>
      <w:pPr>
        <w:spacing w:after="120" w:before="0" w:line="276"/>
      </w:pPr>
      <w:r>
        <w:rPr>
          <w:rFonts w:ascii="Calibri" w:cs="Calibri" w:eastAsia="Calibri" w:hAnsi="Calibri"/>
          <w:sz w:val="20"/>
          <w:szCs w:val="20"/>
        </w:rPr>
        <w:t xml:space="preserve">Tài liệu này rà soát các phương pháp ứng viên cho benchmark của đề tài C1, đánh giá đồng thời trên ba tiêu chí: tài liệu khoa học gần đây cho thấy phương pháp nào thực sự hiệu quả, phương pháp nào thắng ở các cuộc thi có bài toán tương đương, và phương pháp nào một người có thể xây dựng cùng đánh giá một cách trung thực trong hai đến ba tuần. Các kết luận dưới đây mang tính lựa chọn rõ ràng: một danh sách trung lập liệt kê mọi mô hình khả dĩ sẽ không hỗ trợ được việc ra quyết định.</w:t>
      </w:r>
    </w:p>
    <w:p>
      <w:pPr>
        <w:pStyle w:val="Heading2"/>
        <w:spacing w:after="120" w:before="280"/>
      </w:pPr>
      <w:r>
        <w:rPr>
          <w:rFonts w:ascii="Calibri" w:cs="Calibri" w:eastAsia="Calibri" w:hAnsi="Calibri"/>
          <w:b/>
          <w:bCs/>
          <w:color w:val="1F4E79"/>
          <w:sz w:val="24"/>
          <w:szCs w:val="24"/>
        </w:rPr>
        <w:t xml:space="preserve">1.1 Năm phát hiện chi phối kế hoạch</w:t>
      </w:r>
    </w:p>
    <w:p>
      <w:pPr>
        <w:pStyle w:val="ListParagraph"/>
        <w:numPr>
          <w:ilvl w:val="0"/>
          <w:numId w:val="2"/>
        </w:numPr>
        <w:spacing w:after="60" w:line="276"/>
      </w:pPr>
      <w:r>
        <w:rPr>
          <w:rFonts w:ascii="Calibri" w:cs="Calibri" w:eastAsia="Calibri" w:hAnsi="Calibri"/>
          <w:b/>
          <w:bCs/>
          <w:sz w:val="20"/>
          <w:szCs w:val="20"/>
        </w:rPr>
        <w:t xml:space="preserve">Danh mục item gồm 100 cluster, không phải 100.000 khách sạn. </w:t>
      </w:r>
      <w:r>
        <w:rPr>
          <w:rFonts w:ascii="Calibri" w:cs="Calibri" w:eastAsia="Calibri" w:hAnsi="Calibri"/>
          <w:sz w:val="20"/>
          <w:szCs w:val="20"/>
        </w:rPr>
        <w:t xml:space="preserve">Riêng đặc điểm này loại bỏ phần lớn tài liệu hiện hành về sequential recommendation và generative recommendation khỏi vai trò nguồn kỹ thuật. Semantic ID, truy hồi bằng approximate nearest neighbour, sampled softmax, kiến trúc two-tower và toàn bộ hướng nghiên cứu "mở rộng quy mô cho danh mục lớn" tồn tại để giải một vấn đề không xuất hiện ở đây. Xếp hạng toàn bộ 100 item là chính xác tuyệt đối, chi phí thấp và vừa bộ nhớ — đây là lợi thế cho tính chặt chẽ của khâu đánh giá, đồng thời là cảnh báo rằng các bài báo "state of the art" đang tối ưu cho một chế độ dữ liệu khác.</w:t>
      </w:r>
    </w:p>
    <w:p>
      <w:pPr>
        <w:pStyle w:val="ListParagraph"/>
        <w:numPr>
          <w:ilvl w:val="0"/>
          <w:numId w:val="2"/>
        </w:numPr>
        <w:spacing w:after="60" w:line="276"/>
      </w:pPr>
      <w:r>
        <w:rPr>
          <w:rFonts w:ascii="Calibri" w:cs="Calibri" w:eastAsia="Calibri" w:hAnsi="Calibri"/>
          <w:b/>
          <w:bCs/>
          <w:sz w:val="20"/>
          <w:szCs w:val="20"/>
        </w:rPr>
        <w:t xml:space="preserve">Baseline popularity theo điểm đến đã đạt Recall@5 = 53,07%. </w:t>
      </w:r>
      <w:r>
        <w:rPr>
          <w:rFonts w:ascii="Calibri" w:cs="Calibri" w:eastAsia="Calibri" w:hAnsi="Calibri"/>
          <w:sz w:val="20"/>
          <w:szCs w:val="20"/>
        </w:rPr>
        <w:t xml:space="preserve">Các công bố học thuật trên chính bộ dữ liệu này báo cáo MAP@5 trong khoảng 0,49–0,50 với ensemble XGBoost và Random Forest [13][14]. Hai chỉ số không đồng nhất, nhưng đủ gần về bản chất để buộc phải nêu so sánh trong báo cáo: một bảng đếm tần suất theo srch_destination_id có năng lực cạnh tranh với các kết quả machine learning đã công bố trên Expedia. Mọi nhóm mô hình được đánh giá phải đo theo mốc này, không phải mốc 14,06% của popularity toàn cục — nếu không, bảng benchmark sẽ tâng bốc mọi mô hình trong đó.</w:t>
      </w:r>
    </w:p>
    <w:p>
      <w:pPr>
        <w:pStyle w:val="ListParagraph"/>
        <w:numPr>
          <w:ilvl w:val="0"/>
          <w:numId w:val="2"/>
        </w:numPr>
        <w:spacing w:after="60" w:line="276"/>
      </w:pPr>
      <w:r>
        <w:rPr>
          <w:rFonts w:ascii="Calibri" w:cs="Calibri" w:eastAsia="Calibri" w:hAnsi="Calibri"/>
          <w:b/>
          <w:bCs/>
          <w:sz w:val="20"/>
          <w:szCs w:val="20"/>
        </w:rPr>
        <w:t xml:space="preserve">Trung vị số booking trên mỗi user là 2. </w:t>
      </w:r>
      <w:r>
        <w:rPr>
          <w:rFonts w:ascii="Calibri" w:cs="Calibri" w:eastAsia="Calibri" w:hAnsi="Calibri"/>
          <w:sz w:val="20"/>
          <w:szCs w:val="20"/>
        </w:rPr>
        <w:t xml:space="preserve">Các mô hình tuần tự nằm trong kế hoạch của mentor và bắt buộc phải chạy, nhưng dự kiến kết quả sẽ tiệm cận chứ không vượt xa một baseline nhận biết ngữ cảnh được tinh chỉnh tốt, bởi lượng thông tin tuần tự ở cấp user rất mỏng. Nghiên cứu gần đây nêu đúng luận điểm này: mức độ cấu trúc tuần tự của một bộ dữ liệu là thuộc tính đo được, không phải giả định mặc nhiên [11]. Trình bày kết quả yếu của mô hình tuần tự như một phát hiện phủ định trung thực — kèm phép đo lý giải nguyên nhân — là câu trả lời mạnh hơn cho RQ1 so với việc ép mô hình cho ra số liệu đẹp.</w:t>
      </w:r>
    </w:p>
    <w:p>
      <w:pPr>
        <w:pStyle w:val="ListParagraph"/>
        <w:numPr>
          <w:ilvl w:val="0"/>
          <w:numId w:val="2"/>
        </w:numPr>
        <w:spacing w:after="60" w:line="276"/>
      </w:pPr>
      <w:r>
        <w:rPr>
          <w:rFonts w:ascii="Calibri" w:cs="Calibri" w:eastAsia="Calibri" w:hAnsi="Calibri"/>
          <w:b/>
          <w:bCs/>
          <w:sz w:val="20"/>
          <w:szCs w:val="20"/>
        </w:rPr>
        <w:t xml:space="preserve">Mô hình mạnh nhất trên thực tế là mô hình đặc trưng nhận biết ngữ cảnh, không phải mô hình tuần tự neural. </w:t>
      </w:r>
      <w:r>
        <w:rPr>
          <w:rFonts w:ascii="Calibri" w:cs="Calibri" w:eastAsia="Calibri" w:hAnsi="Calibri"/>
          <w:sz w:val="20"/>
          <w:szCs w:val="20"/>
        </w:rPr>
        <w:t xml:space="preserve">Mục tiêu dự đoán là một trong 100 lớp và mỗi dòng dữ liệu đều mang ngữ cảnh chuyến đi phong phú (thành phần đoàn khách, ngày lưu trú, cờ combo, điểm đến, khoảng cách, kênh, thiết bị). Đây là bài toán xếp hạng có giám sát trên dữ liệu dạng bảng, và bằng chứng từ RecSys Challenge 2024 (LightGBM Ranker với lambdarank thắng nhánh gợi ý tin tức [15]) cùng tài liệu chung về dữ liệu bảng cho thấy gradient-boosted trees vẫn cực kỳ khó vượt qua trong chế độ này [16].</w:t>
      </w:r>
    </w:p>
    <w:p>
      <w:pPr>
        <w:pStyle w:val="ListParagraph"/>
        <w:numPr>
          <w:ilvl w:val="0"/>
          <w:numId w:val="2"/>
        </w:numPr>
        <w:spacing w:after="60" w:line="276"/>
      </w:pPr>
      <w:r>
        <w:rPr>
          <w:rFonts w:ascii="Calibri" w:cs="Calibri" w:eastAsia="Calibri" w:hAnsi="Calibri"/>
          <w:b/>
          <w:bCs/>
          <w:sz w:val="20"/>
          <w:szCs w:val="20"/>
        </w:rPr>
        <w:t xml:space="preserve">Reranking bằng LLM là thành phần rủi ro cao nhất và cần được thiết kế lại trước khi triển khai. </w:t>
      </w:r>
      <w:r>
        <w:rPr>
          <w:rFonts w:ascii="Calibri" w:cs="Calibri" w:eastAsia="Calibri" w:hAnsi="Calibri"/>
          <w:sz w:val="20"/>
          <w:szCs w:val="20"/>
        </w:rPr>
        <w:t xml:space="preserve">hotel_cluster là một số nguyên ẩn danh. Không tồn tại văn bản mô tả item để LLM suy luận, trong khi đó chính là giả định nền tảng của hầu hết các bài báo về LLM ranking, bao gồm LLMRank [7]. Hoặc tổng hợp hồ sơ dạng văn bản cho từng cluster từ thống kê tập train rồi để LLM suy luận trên đó, hoặc thành phần này không có đầu vào hợp lệ. Nội dung chi tiết tại §10, bao gồm khung chi phí và độ trễ.</w:t>
      </w:r>
    </w:p>
    <w:p>
      <w:pPr>
        <w:pStyle w:val="Heading2"/>
        <w:spacing w:after="120" w:before="280"/>
      </w:pPr>
      <w:r>
        <w:rPr>
          <w:rFonts w:ascii="Calibri" w:cs="Calibri" w:eastAsia="Calibri" w:hAnsi="Calibri"/>
          <w:b/>
          <w:bCs/>
          <w:color w:val="1F4E79"/>
          <w:sz w:val="24"/>
          <w:szCs w:val="24"/>
        </w:rPr>
        <w:t xml:space="preserve">1.2 Khuyến nghị kế hoạch, dạng rút gọn</w:t>
      </w:r>
    </w:p>
    <w:p>
      <w:pPr>
        <w:spacing w:after="120" w:before="0" w:line="276"/>
      </w:pPr>
      <w:r>
        <w:rPr>
          <w:rFonts w:ascii="Calibri" w:cs="Calibri" w:eastAsia="Calibri" w:hAnsi="Calibri"/>
          <w:sz w:val="20"/>
          <w:szCs w:val="20"/>
        </w:rPr>
        <w:t xml:space="preserve">Xây dựng khung đánh giá trước tiên và lấy popularity theo điểm đến làm đường tham chiếu, thay cho popularity toàn cục. Sau đó triển khai theo thứ tự: baseline lân cận và tuyến tính (ItemKNN, EASE), matrix factorisation (iALS và BPR qua thư viện có sẵn), item2vec, một gradient-boosted ranker nhận biết ngữ cảnh làm đại diện nhóm "tabular mạnh", tiếp đến GRU4Rec và SASRec qua RecBole, cuối cùng là LLM reranker trên một lát cắt test được lấy mẫu có chủ đích kèm ghi nhận chi phí và độ trễ. Nếu thiếu thời gian, cắt mô hình tuần tự thứ hai (giữ một trong hai GRU4Rec hoặc SASRec) và thu hẹp LLM reranker thành một case study định tính trên vài trăm request thay vì một dòng có chỉ số trong bảng benchmark — nhưng không được cắt nhóm baseline và phần ablation, vì đó là hai thành phần trả lời RQ1 và RQ4.</w:t>
      </w:r>
    </w:p>
    <w:p>
      <w:pPr>
        <w:pStyle w:val="Heading2"/>
        <w:spacing w:after="120" w:before="280"/>
      </w:pPr>
      <w:r>
        <w:rPr>
          <w:rFonts w:ascii="Calibri" w:cs="Calibri" w:eastAsia="Calibri" w:hAnsi="Calibri"/>
          <w:b/>
          <w:bCs/>
          <w:color w:val="1F4E79"/>
          <w:sz w:val="24"/>
          <w:szCs w:val="24"/>
        </w:rPr>
        <w:t xml:space="preserve">1.3 Danh sách rút gọn, dạng tổng quan</w:t>
      </w:r>
    </w:p>
    <w:p>
      <w:pPr>
        <w:spacing w:after="120" w:before="0" w:line="276"/>
      </w:pPr>
      <w:r>
        <w:rPr>
          <w:rFonts w:ascii="Calibri" w:cs="Calibri" w:eastAsia="Calibri" w:hAnsi="Calibri"/>
          <w:sz w:val="20"/>
          <w:szCs w:val="20"/>
        </w:rPr>
        <w:t xml:space="preserve">Sau khi áp dụng tiêu chí khả thi và mức độ liên quan với chế độ dữ liệu này, đồng thời loại bỏ các hướng nghiên cứu đã lỗi thời hoặc không phù hợp quy mô với danh mục 100 item, benchmark thu gọn còn bốn phương pháp học máy bên trên nền baseline bắt buộc: (1) gradient-boosted ranker nhận biết ngữ cảnh, (2) mô hình tuần tự GRU4Rec chạy trên hai định nghĩa chuỗi, (3) matrix factorisation làm tham chiếu CF truyền thống, và (4) reranking bằng LLM trên hồ sơ cluster tổng hợp, thực hiện trên mẫu con. Thứ hạng, các phương án bị hạ ưu tiên và các hướng bị loại được trình bày tại §16; phần phân tích sâu Expedia làm cơ sở cho thứ hạng nằm tại §3.</w:t>
      </w:r>
    </w:p>
    <w:p>
      <w:pPr>
        <w:pStyle w:val="Heading1"/>
        <w:spacing w:after="160" w:before="360"/>
      </w:pPr>
      <w:r>
        <w:rPr>
          <w:rFonts w:ascii="Calibri" w:cs="Calibri" w:eastAsia="Calibri" w:hAnsi="Calibri"/>
          <w:b/>
          <w:bCs/>
          <w:color w:val="1F4E79"/>
          <w:sz w:val="30"/>
          <w:szCs w:val="30"/>
        </w:rPr>
        <w:t xml:space="preserve">2. Bản chất thực sự của bài toán (và vì sao nhãn "RecSys" dễ gây hiểu nhầm)</w:t>
      </w:r>
    </w:p>
    <w:p>
      <w:pPr>
        <w:pStyle w:val="Heading2"/>
        <w:spacing w:after="120" w:before="280"/>
      </w:pPr>
      <w:r>
        <w:rPr>
          <w:rFonts w:ascii="Calibri" w:cs="Calibri" w:eastAsia="Calibri" w:hAnsi="Calibri"/>
          <w:b/>
          <w:bCs/>
          <w:color w:val="1F4E79"/>
          <w:sz w:val="24"/>
          <w:szCs w:val="24"/>
        </w:rPr>
        <w:t xml:space="preserve">2.1 Định nghĩa bài toán theo hướng triển khai</w:t>
      </w:r>
    </w:p>
    <w:p>
      <w:pPr>
        <w:spacing w:after="120" w:before="0" w:line="276"/>
      </w:pPr>
      <w:r>
        <w:rPr>
          <w:rFonts w:ascii="Calibri" w:cs="Calibri" w:eastAsia="Calibri" w:hAnsi="Calibri"/>
          <w:sz w:val="20"/>
          <w:szCs w:val="20"/>
        </w:rPr>
        <w:t xml:space="preserve">Cho một user cùng toàn bộ ngữ cảnh chuyến đi của một sự kiện tìm kiếm (thành phần đoàn khách, ngày nhận và trả phòng, điểm đến được tìm, cờ combo, kênh, thiết bị, vị trí user, khoảng cách tới điểm đến), xếp hạng 100 hotel cluster sao cho cluster thực sự được đặt xuất hiện ở vị trí cao nhất có thể. Tín hiệu huấn luyện là sự kiện booking (is_booking == 1); click là loại sự kiện riêng, yếu hơn, và không bao giờ được dùng làm ground truth dương.</w:t>
      </w:r>
    </w:p>
    <w:p>
      <w:pPr>
        <w:pStyle w:val="Heading2"/>
        <w:spacing w:after="120" w:before="280"/>
      </w:pPr>
      <w:r>
        <w:rPr>
          <w:rFonts w:ascii="Calibri" w:cs="Calibri" w:eastAsia="Calibri" w:hAnsi="Calibri"/>
          <w:b/>
          <w:bCs/>
          <w:color w:val="1F4E79"/>
          <w:sz w:val="24"/>
          <w:szCs w:val="24"/>
        </w:rPr>
        <w:t xml:space="preserve">2.2 Năm thuộc tính cấu trúc quyết định phương pháp nào áp dụng được</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2600"/>
        <w:gridCol w:w="4900"/>
      </w:tblGrid>
      <w:tr>
        <w:trPr>
          <w:tblHeader/>
        </w:trPr>
        <w:tc>
          <w:tcPr>
            <w:tcW w:type="dxa" w:w="15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Thuộc tính</w:t>
            </w:r>
          </w:p>
        </w:tc>
        <w:tc>
          <w:tcPr>
            <w:tcW w:type="dxa" w:w="2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Giá trị đo được (Phase 1)</w:t>
            </w:r>
          </w:p>
        </w:tc>
        <w:tc>
          <w:tcPr>
            <w:tcW w:type="dxa" w:w="49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Hệ quả: chấp nhận hoặc loại trừ phương pháp nào</w:t>
            </w:r>
          </w:p>
        </w:tc>
      </w:tr>
      <w:tr>
        <w:tc>
          <w:tcPr>
            <w:tcW w:type="dxa" w:w="1500"/>
            <w:tcMar>
              <w:top w:type="dxa" w:w="60"/>
              <w:left w:type="dxa" w:w="90"/>
              <w:bottom w:type="dxa" w:w="60"/>
              <w:right w:type="dxa" w:w="90"/>
            </w:tcMar>
          </w:tcPr>
          <w:p>
            <w:pPr>
              <w:spacing w:after="20" w:before="20" w:line="240"/>
            </w:pPr>
            <w:r>
              <w:rPr>
                <w:rFonts w:ascii="Calibri" w:cs="Calibri" w:eastAsia="Calibri" w:hAnsi="Calibri"/>
                <w:sz w:val="17"/>
                <w:szCs w:val="17"/>
              </w:rPr>
              <w:t xml:space="preserve">Quy mô danh mục</w:t>
            </w:r>
          </w:p>
        </w:tc>
        <w:tc>
          <w:tcPr>
            <w:tcW w:type="dxa" w:w="2600"/>
            <w:tcMar>
              <w:top w:type="dxa" w:w="60"/>
              <w:left w:type="dxa" w:w="90"/>
              <w:bottom w:type="dxa" w:w="60"/>
              <w:right w:type="dxa" w:w="90"/>
            </w:tcMar>
          </w:tcPr>
          <w:p>
            <w:pPr>
              <w:spacing w:after="20" w:before="20" w:line="240"/>
            </w:pPr>
            <w:r>
              <w:rPr>
                <w:rFonts w:ascii="Calibri" w:cs="Calibri" w:eastAsia="Calibri" w:hAnsi="Calibri"/>
                <w:sz w:val="17"/>
                <w:szCs w:val="17"/>
              </w:rPr>
              <w:t xml:space="preserve">100 hotel cluster</w:t>
            </w:r>
          </w:p>
        </w:tc>
        <w:tc>
          <w:tcPr>
            <w:tcW w:type="dxa" w:w="4900"/>
            <w:tcMar>
              <w:top w:type="dxa" w:w="60"/>
              <w:left w:type="dxa" w:w="90"/>
              <w:bottom w:type="dxa" w:w="60"/>
              <w:right w:type="dxa" w:w="90"/>
            </w:tcMar>
          </w:tcPr>
          <w:p>
            <w:pPr>
              <w:spacing w:after="20" w:before="20" w:line="240"/>
            </w:pPr>
            <w:r>
              <w:rPr>
                <w:rFonts w:ascii="Calibri" w:cs="Calibri" w:eastAsia="Calibri" w:hAnsi="Calibri"/>
                <w:sz w:val="17"/>
                <w:szCs w:val="17"/>
              </w:rPr>
              <w:t xml:space="preserve">Chấp nhận: xếp hạng toàn bộ chính xác, full softmax, mô hình tuyến tính nghiệm đóng (EASE), khung phân loại đa lớp. Loại trừ: truy hồi ANN, semantic ID, kiến trúc two-tower, huấn luyện bằng negative sampling như một bắt buộc.</w:t>
            </w:r>
          </w:p>
        </w:tc>
      </w:tr>
      <w:tr>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Khối lượng tương tác</w:t>
            </w:r>
          </w:p>
        </w:tc>
        <w:tc>
          <w:tcPr>
            <w:tcW w:type="dxa" w:w="2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3.000.693 booking từ 813.985 user có booking; 2.360.713 cặp (user, cluster) duy nhất</w:t>
            </w:r>
          </w:p>
        </w:tc>
        <w:tc>
          <w:tcPr>
            <w:tcW w:type="dxa" w:w="4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Đủ dữ liệu cho mọi nhóm mô hình. Ràng buộc thực sự là thời gian huấn luyện, không phải khối lượng dữ liệu.</w:t>
            </w:r>
          </w:p>
        </w:tc>
      </w:tr>
      <w:tr>
        <w:tc>
          <w:tcPr>
            <w:tcW w:type="dxa" w:w="1500"/>
            <w:tcMar>
              <w:top w:type="dxa" w:w="60"/>
              <w:left w:type="dxa" w:w="90"/>
              <w:bottom w:type="dxa" w:w="60"/>
              <w:right w:type="dxa" w:w="90"/>
            </w:tcMar>
          </w:tcPr>
          <w:p>
            <w:pPr>
              <w:spacing w:after="20" w:before="20" w:line="240"/>
            </w:pPr>
            <w:r>
              <w:rPr>
                <w:rFonts w:ascii="Calibri" w:cs="Calibri" w:eastAsia="Calibri" w:hAnsi="Calibri"/>
                <w:sz w:val="17"/>
                <w:szCs w:val="17"/>
              </w:rPr>
              <w:t xml:space="preserve">Chiều sâu lịch sử</w:t>
            </w:r>
          </w:p>
        </w:tc>
        <w:tc>
          <w:tcPr>
            <w:tcW w:type="dxa" w:w="2600"/>
            <w:tcMar>
              <w:top w:type="dxa" w:w="60"/>
              <w:left w:type="dxa" w:w="90"/>
              <w:bottom w:type="dxa" w:w="60"/>
              <w:right w:type="dxa" w:w="90"/>
            </w:tcMar>
          </w:tcPr>
          <w:p>
            <w:pPr>
              <w:spacing w:after="20" w:before="20" w:line="240"/>
            </w:pPr>
            <w:r>
              <w:rPr>
                <w:rFonts w:ascii="Calibri" w:cs="Calibri" w:eastAsia="Calibri" w:hAnsi="Calibri"/>
                <w:sz w:val="17"/>
                <w:szCs w:val="17"/>
              </w:rPr>
              <w:t xml:space="preserve">38,8% user có đúng một booking; trung vị ≈ 2</w:t>
            </w:r>
          </w:p>
        </w:tc>
        <w:tc>
          <w:tcPr>
            <w:tcW w:type="dxa" w:w="4900"/>
            <w:tcMar>
              <w:top w:type="dxa" w:w="60"/>
              <w:left w:type="dxa" w:w="90"/>
              <w:bottom w:type="dxa" w:w="60"/>
              <w:right w:type="dxa" w:w="90"/>
            </w:tcMar>
          </w:tcPr>
          <w:p>
            <w:pPr>
              <w:spacing w:after="20" w:before="20" w:line="240"/>
            </w:pPr>
            <w:r>
              <w:rPr>
                <w:rFonts w:ascii="Calibri" w:cs="Calibri" w:eastAsia="Calibri" w:hAnsi="Calibri"/>
                <w:sz w:val="17"/>
                <w:szCs w:val="17"/>
              </w:rPr>
              <w:t xml:space="preserve">Giới hạn nghiêm trọng khả năng học của mô hình tuần tự ở cấp user. Chấp nhận: mô hình điều kiện theo ngữ cảnh. Loại trừ: mọi phương pháp giả định lịch sử dài trên mỗi user (phần lớn bài báo SASRec/BERT4Rec dùng ngưỡng lọc ≥ 5 tương tác).</w:t>
            </w:r>
          </w:p>
        </w:tc>
      </w:tr>
      <w:tr>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Cấu thành tín hiệu</w:t>
            </w:r>
          </w:p>
        </w:tc>
        <w:tc>
          <w:tcPr>
            <w:tcW w:type="dxa" w:w="2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Click chiếm 92,03% tổng số dòng; booking 7,97%</w:t>
            </w:r>
          </w:p>
        </w:tc>
        <w:tc>
          <w:tcPr>
            <w:tcW w:type="dxa" w:w="4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Chấp nhận: một thí nghiệm bổ sung dữ liệu click dưới dạng ablation tường minh. Loại trừ: ngầm coi click là tín hiệu dương.</w:t>
            </w:r>
          </w:p>
        </w:tc>
      </w:tr>
      <w:tr>
        <w:tc>
          <w:tcPr>
            <w:tcW w:type="dxa" w:w="1500"/>
            <w:tcMar>
              <w:top w:type="dxa" w:w="60"/>
              <w:left w:type="dxa" w:w="90"/>
              <w:bottom w:type="dxa" w:w="60"/>
              <w:right w:type="dxa" w:w="90"/>
            </w:tcMar>
          </w:tcPr>
          <w:p>
            <w:pPr>
              <w:spacing w:after="20" w:before="20" w:line="240"/>
            </w:pPr>
            <w:r>
              <w:rPr>
                <w:rFonts w:ascii="Calibri" w:cs="Calibri" w:eastAsia="Calibri" w:hAnsi="Calibri"/>
                <w:sz w:val="17"/>
                <w:szCs w:val="17"/>
              </w:rPr>
              <w:t xml:space="preserve">Ngữ nghĩa item</w:t>
            </w:r>
          </w:p>
        </w:tc>
        <w:tc>
          <w:tcPr>
            <w:tcW w:type="dxa" w:w="2600"/>
            <w:tcMar>
              <w:top w:type="dxa" w:w="60"/>
              <w:left w:type="dxa" w:w="90"/>
              <w:bottom w:type="dxa" w:w="60"/>
              <w:right w:type="dxa" w:w="90"/>
            </w:tcMar>
          </w:tcPr>
          <w:p>
            <w:pPr>
              <w:spacing w:after="20" w:before="20" w:line="240"/>
            </w:pPr>
            <w:r>
              <w:rPr>
                <w:rFonts w:ascii="Calibri" w:cs="Calibri" w:eastAsia="Calibri" w:hAnsi="Calibri"/>
                <w:sz w:val="17"/>
                <w:szCs w:val="17"/>
              </w:rPr>
              <w:t xml:space="preserve">hotel_cluster là số nguyên ẩn danh; destinations.csv chứa 149 chiều latent</w:t>
            </w:r>
          </w:p>
        </w:tc>
        <w:tc>
          <w:tcPr>
            <w:tcW w:type="dxa" w:w="4900"/>
            <w:tcMar>
              <w:top w:type="dxa" w:w="60"/>
              <w:left w:type="dxa" w:w="90"/>
              <w:bottom w:type="dxa" w:w="60"/>
              <w:right w:type="dxa" w:w="90"/>
            </w:tcMar>
          </w:tcPr>
          <w:p>
            <w:pPr>
              <w:spacing w:after="20" w:before="20" w:line="240"/>
            </w:pPr>
            <w:r>
              <w:rPr>
                <w:rFonts w:ascii="Calibri" w:cs="Calibri" w:eastAsia="Calibri" w:hAnsi="Calibri"/>
                <w:sz w:val="17"/>
                <w:szCs w:val="17"/>
              </w:rPr>
              <w:t xml:space="preserve">Loại trừ: phương pháp content-based dựa trên văn bản item, LLM ranking dùng mô tả item có sẵn. Bắt buộc thiết kế hồ sơ cluster tổng hợp cho mọi thành phần LLM (§10).</w:t>
            </w:r>
          </w:p>
        </w:tc>
      </w:tr>
    </w:tbl>
    <w:p>
      <w:pPr>
        <w:spacing w:after="60" w:before="0" w:line="120"/>
      </w:pPr>
      <w:r>
        <w:rPr>
          <w:rFonts w:ascii="Calibri" w:cs="Calibri" w:eastAsia="Calibri" w:hAnsi="Calibri"/>
          <w:sz w:val="8"/>
          <w:szCs w:val="8"/>
        </w:rPr>
        <w:t xml:space="preserve"/>
      </w:r>
    </w:p>
    <w:p>
      <w:pPr>
        <w:pStyle w:val="Heading2"/>
        <w:spacing w:after="120" w:before="280"/>
      </w:pPr>
      <w:r>
        <w:rPr>
          <w:rFonts w:ascii="Calibri" w:cs="Calibri" w:eastAsia="Calibri" w:hAnsi="Calibri"/>
          <w:b/>
          <w:bCs/>
          <w:color w:val="1F4E79"/>
          <w:sz w:val="24"/>
          <w:szCs w:val="24"/>
        </w:rPr>
        <w:t xml:space="preserve">2.3 Bức tranh baseline đo được từ Phase 1</w:t>
      </w:r>
    </w:p>
    <w:p>
      <w:pPr>
        <w:spacing w:after="120" w:before="0" w:line="276"/>
      </w:pPr>
      <w:r>
        <w:rPr>
          <w:rFonts w:ascii="Calibri" w:cs="Calibri" w:eastAsia="Calibri" w:hAnsi="Calibri"/>
          <w:sz w:val="20"/>
          <w:szCs w:val="20"/>
        </w:rPr>
        <w:t xml:space="preserve">Các kết quả dưới đây do scripts/expedia_context_signal.py tạo ra trên temporal split đã chốt (điểm cắt 2014-09-29 12:14:32,6; 2.400.554 train / 600.139 test; xếp hạng toàn bộ 100 cluster; chạy một lần, không tinh chỉnh). Đây là phép thử EDA, không phải kết quả benchmark của Phase 2, nhưng là vạch xuất phát trung thực.</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400"/>
        <w:gridCol w:w="2300"/>
        <w:gridCol w:w="2300"/>
      </w:tblGrid>
      <w:tr>
        <w:trPr>
          <w:tblHeader/>
        </w:trPr>
        <w:tc>
          <w:tcPr>
            <w:tcW w:type="dxa" w:w="4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Quy tắc</w:t>
            </w:r>
          </w:p>
        </w:tc>
        <w:tc>
          <w:tcPr>
            <w:tcW w:type="dxa" w:w="23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Recall@5</w:t>
            </w:r>
          </w:p>
        </w:tc>
        <w:tc>
          <w:tcPr>
            <w:tcW w:type="dxa" w:w="23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Mức tăng so với popularity toàn cục</w:t>
            </w:r>
          </w:p>
        </w:tc>
      </w:tr>
      <w:tr>
        <w:tc>
          <w:tcPr>
            <w:tcW w:type="dxa" w:w="4400"/>
            <w:tcMar>
              <w:top w:type="dxa" w:w="60"/>
              <w:left w:type="dxa" w:w="90"/>
              <w:bottom w:type="dxa" w:w="60"/>
              <w:right w:type="dxa" w:w="90"/>
            </w:tcMar>
          </w:tcPr>
          <w:p>
            <w:pPr>
              <w:spacing w:after="20" w:before="20" w:line="240"/>
            </w:pPr>
            <w:r>
              <w:rPr>
                <w:rFonts w:ascii="Calibri" w:cs="Calibri" w:eastAsia="Calibri" w:hAnsi="Calibri"/>
                <w:sz w:val="17"/>
                <w:szCs w:val="17"/>
              </w:rPr>
              <w:t xml:space="preserve">Popularity toàn cục</w:t>
            </w:r>
          </w:p>
        </w:tc>
        <w:tc>
          <w:tcPr>
            <w:tcW w:type="dxa" w:w="2300"/>
            <w:tcMar>
              <w:top w:type="dxa" w:w="60"/>
              <w:left w:type="dxa" w:w="90"/>
              <w:bottom w:type="dxa" w:w="60"/>
              <w:right w:type="dxa" w:w="90"/>
            </w:tcMar>
          </w:tcPr>
          <w:p>
            <w:pPr>
              <w:spacing w:after="20" w:before="20" w:line="240"/>
            </w:pPr>
            <w:r>
              <w:rPr>
                <w:rFonts w:ascii="Calibri" w:cs="Calibri" w:eastAsia="Calibri" w:hAnsi="Calibri"/>
                <w:sz w:val="17"/>
                <w:szCs w:val="17"/>
              </w:rPr>
              <w:t xml:space="preserve">14,06%</w:t>
            </w:r>
          </w:p>
        </w:tc>
        <w:tc>
          <w:tcPr>
            <w:tcW w:type="dxa" w:w="2300"/>
            <w:tcMar>
              <w:top w:type="dxa" w:w="60"/>
              <w:left w:type="dxa" w:w="90"/>
              <w:bottom w:type="dxa" w:w="60"/>
              <w:right w:type="dxa" w:w="90"/>
            </w:tcMar>
          </w:tcPr>
          <w:p>
            <w:pPr>
              <w:spacing w:after="20" w:before="20" w:line="240"/>
            </w:pPr>
            <w:r>
              <w:rPr>
                <w:rFonts w:ascii="Calibri" w:cs="Calibri" w:eastAsia="Calibri" w:hAnsi="Calibri"/>
                <w:sz w:val="17"/>
                <w:szCs w:val="17"/>
              </w:rPr>
              <w:t xml:space="preserve">1,00×</w:t>
            </w:r>
          </w:p>
        </w:tc>
      </w:tr>
      <w:tr>
        <w:tc>
          <w:tcPr>
            <w:tcW w:type="dxa" w:w="4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Popularity theo tháng nhận phòng</w:t>
            </w:r>
          </w:p>
        </w:tc>
        <w:tc>
          <w:tcPr>
            <w:tcW w:type="dxa" w:w="23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14,0%</w:t>
            </w:r>
          </w:p>
        </w:tc>
        <w:tc>
          <w:tcPr>
            <w:tcW w:type="dxa" w:w="23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0,99×</w:t>
            </w:r>
          </w:p>
        </w:tc>
      </w:tr>
      <w:tr>
        <w:tc>
          <w:tcPr>
            <w:tcW w:type="dxa" w:w="4400"/>
            <w:tcMar>
              <w:top w:type="dxa" w:w="60"/>
              <w:left w:type="dxa" w:w="90"/>
              <w:bottom w:type="dxa" w:w="60"/>
              <w:right w:type="dxa" w:w="90"/>
            </w:tcMar>
          </w:tcPr>
          <w:p>
            <w:pPr>
              <w:spacing w:after="20" w:before="20" w:line="240"/>
            </w:pPr>
            <w:r>
              <w:rPr>
                <w:rFonts w:ascii="Calibri" w:cs="Calibri" w:eastAsia="Calibri" w:hAnsi="Calibri"/>
                <w:sz w:val="17"/>
                <w:szCs w:val="17"/>
              </w:rPr>
              <w:t xml:space="preserve">Popularity theo loại đoàn khách (solo/couple/family/group)</w:t>
            </w:r>
          </w:p>
        </w:tc>
        <w:tc>
          <w:tcPr>
            <w:tcW w:type="dxa" w:w="2300"/>
            <w:tcMar>
              <w:top w:type="dxa" w:w="60"/>
              <w:left w:type="dxa" w:w="90"/>
              <w:bottom w:type="dxa" w:w="60"/>
              <w:right w:type="dxa" w:w="90"/>
            </w:tcMar>
          </w:tcPr>
          <w:p>
            <w:pPr>
              <w:spacing w:after="20" w:before="20" w:line="240"/>
            </w:pPr>
            <w:r>
              <w:rPr>
                <w:rFonts w:ascii="Calibri" w:cs="Calibri" w:eastAsia="Calibri" w:hAnsi="Calibri"/>
                <w:sz w:val="17"/>
                <w:szCs w:val="17"/>
              </w:rPr>
              <w:t xml:space="preserve">14,1%</w:t>
            </w:r>
          </w:p>
        </w:tc>
        <w:tc>
          <w:tcPr>
            <w:tcW w:type="dxa" w:w="2300"/>
            <w:tcMar>
              <w:top w:type="dxa" w:w="60"/>
              <w:left w:type="dxa" w:w="90"/>
              <w:bottom w:type="dxa" w:w="60"/>
              <w:right w:type="dxa" w:w="90"/>
            </w:tcMar>
          </w:tcPr>
          <w:p>
            <w:pPr>
              <w:spacing w:after="20" w:before="20" w:line="240"/>
            </w:pPr>
            <w:r>
              <w:rPr>
                <w:rFonts w:ascii="Calibri" w:cs="Calibri" w:eastAsia="Calibri" w:hAnsi="Calibri"/>
                <w:sz w:val="17"/>
                <w:szCs w:val="17"/>
              </w:rPr>
              <w:t xml:space="preserve">1,01×</w:t>
            </w:r>
          </w:p>
        </w:tc>
      </w:tr>
      <w:tr>
        <w:tc>
          <w:tcPr>
            <w:tcW w:type="dxa" w:w="4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Repeat-last-cluster</w:t>
            </w:r>
          </w:p>
        </w:tc>
        <w:tc>
          <w:tcPr>
            <w:tcW w:type="dxa" w:w="23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16,8%</w:t>
            </w:r>
          </w:p>
        </w:tc>
        <w:tc>
          <w:tcPr>
            <w:tcW w:type="dxa" w:w="23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1,19×</w:t>
            </w:r>
          </w:p>
        </w:tc>
      </w:tr>
      <w:tr>
        <w:tc>
          <w:tcPr>
            <w:tcW w:type="dxa" w:w="4400"/>
            <w:tcMar>
              <w:top w:type="dxa" w:w="60"/>
              <w:left w:type="dxa" w:w="90"/>
              <w:bottom w:type="dxa" w:w="60"/>
              <w:right w:type="dxa" w:w="90"/>
            </w:tcMar>
          </w:tcPr>
          <w:p>
            <w:pPr>
              <w:spacing w:after="20" w:before="20" w:line="240"/>
            </w:pPr>
            <w:r>
              <w:rPr>
                <w:rFonts w:ascii="Calibri" w:cs="Calibri" w:eastAsia="Calibri" w:hAnsi="Calibri"/>
                <w:sz w:val="17"/>
                <w:szCs w:val="17"/>
              </w:rPr>
              <w:t xml:space="preserve">Popularity theo hotel_market</w:t>
            </w:r>
          </w:p>
        </w:tc>
        <w:tc>
          <w:tcPr>
            <w:tcW w:type="dxa" w:w="2300"/>
            <w:tcMar>
              <w:top w:type="dxa" w:w="60"/>
              <w:left w:type="dxa" w:w="90"/>
              <w:bottom w:type="dxa" w:w="60"/>
              <w:right w:type="dxa" w:w="90"/>
            </w:tcMar>
          </w:tcPr>
          <w:p>
            <w:pPr>
              <w:spacing w:after="20" w:before="20" w:line="240"/>
            </w:pPr>
            <w:r>
              <w:rPr>
                <w:rFonts w:ascii="Calibri" w:cs="Calibri" w:eastAsia="Calibri" w:hAnsi="Calibri"/>
                <w:sz w:val="17"/>
                <w:szCs w:val="17"/>
              </w:rPr>
              <w:t xml:space="preserve">45,4%</w:t>
            </w:r>
          </w:p>
        </w:tc>
        <w:tc>
          <w:tcPr>
            <w:tcW w:type="dxa" w:w="2300"/>
            <w:tcMar>
              <w:top w:type="dxa" w:w="60"/>
              <w:left w:type="dxa" w:w="90"/>
              <w:bottom w:type="dxa" w:w="60"/>
              <w:right w:type="dxa" w:w="90"/>
            </w:tcMar>
          </w:tcPr>
          <w:p>
            <w:pPr>
              <w:spacing w:after="20" w:before="20" w:line="240"/>
            </w:pPr>
            <w:r>
              <w:rPr>
                <w:rFonts w:ascii="Calibri" w:cs="Calibri" w:eastAsia="Calibri" w:hAnsi="Calibri"/>
                <w:sz w:val="17"/>
                <w:szCs w:val="17"/>
              </w:rPr>
              <w:t xml:space="preserve">3,23×</w:t>
            </w:r>
          </w:p>
        </w:tc>
      </w:tr>
      <w:tr>
        <w:tc>
          <w:tcPr>
            <w:tcW w:type="dxa" w:w="4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Popularity theo srch_destination_id</w:t>
            </w:r>
          </w:p>
        </w:tc>
        <w:tc>
          <w:tcPr>
            <w:tcW w:type="dxa" w:w="23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53,07%</w:t>
            </w:r>
          </w:p>
        </w:tc>
        <w:tc>
          <w:tcPr>
            <w:tcW w:type="dxa" w:w="23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3,77×</w:t>
            </w:r>
          </w:p>
        </w:tc>
      </w:tr>
      <w:tr>
        <w:tc>
          <w:tcPr>
            <w:tcW w:type="dxa" w:w="4400"/>
            <w:tcMar>
              <w:top w:type="dxa" w:w="60"/>
              <w:left w:type="dxa" w:w="90"/>
              <w:bottom w:type="dxa" w:w="60"/>
              <w:right w:type="dxa" w:w="90"/>
            </w:tcMar>
          </w:tcPr>
          <w:p>
            <w:pPr>
              <w:spacing w:after="20" w:before="20" w:line="240"/>
            </w:pPr>
            <w:r>
              <w:rPr>
                <w:rFonts w:ascii="Calibri" w:cs="Calibri" w:eastAsia="Calibri" w:hAnsi="Calibri"/>
                <w:sz w:val="17"/>
                <w:szCs w:val="17"/>
              </w:rPr>
              <w:t xml:space="preserve">Popularity theo điểm đến × is_package</w:t>
            </w:r>
          </w:p>
        </w:tc>
        <w:tc>
          <w:tcPr>
            <w:tcW w:type="dxa" w:w="2300"/>
            <w:tcMar>
              <w:top w:type="dxa" w:w="60"/>
              <w:left w:type="dxa" w:w="90"/>
              <w:bottom w:type="dxa" w:w="60"/>
              <w:right w:type="dxa" w:w="90"/>
            </w:tcMar>
          </w:tcPr>
          <w:p>
            <w:pPr>
              <w:spacing w:after="20" w:before="20" w:line="240"/>
            </w:pPr>
            <w:r>
              <w:rPr>
                <w:rFonts w:ascii="Calibri" w:cs="Calibri" w:eastAsia="Calibri" w:hAnsi="Calibri"/>
                <w:sz w:val="17"/>
                <w:szCs w:val="17"/>
              </w:rPr>
              <w:t xml:space="preserve">53,1%</w:t>
            </w:r>
          </w:p>
        </w:tc>
        <w:tc>
          <w:tcPr>
            <w:tcW w:type="dxa" w:w="2300"/>
            <w:tcMar>
              <w:top w:type="dxa" w:w="60"/>
              <w:left w:type="dxa" w:w="90"/>
              <w:bottom w:type="dxa" w:w="60"/>
              <w:right w:type="dxa" w:w="90"/>
            </w:tcMar>
          </w:tcPr>
          <w:p>
            <w:pPr>
              <w:spacing w:after="20" w:before="20" w:line="240"/>
            </w:pPr>
            <w:r>
              <w:rPr>
                <w:rFonts w:ascii="Calibri" w:cs="Calibri" w:eastAsia="Calibri" w:hAnsi="Calibri"/>
                <w:sz w:val="17"/>
                <w:szCs w:val="17"/>
              </w:rPr>
              <w:t xml:space="preserve">3,78×</w:t>
            </w:r>
          </w:p>
        </w:tc>
      </w:tr>
    </w:tbl>
    <w:p>
      <w:pPr>
        <w:spacing w:after="60" w:before="0" w:line="120"/>
      </w:pPr>
      <w:r>
        <w:rPr>
          <w:rFonts w:ascii="Calibri" w:cs="Calibri" w:eastAsia="Calibri" w:hAnsi="Calibri"/>
          <w:sz w:val="8"/>
          <w:szCs w:val="8"/>
        </w:rPr>
        <w:t xml:space="preserve"/>
      </w:r>
    </w:p>
    <w:p>
      <w:pPr>
        <w:spacing w:after="120" w:before="0" w:line="276"/>
      </w:pPr>
      <w:r>
        <w:rPr>
          <w:rFonts w:ascii="Calibri" w:cs="Calibri" w:eastAsia="Calibri" w:hAnsi="Calibri"/>
          <w:sz w:val="20"/>
          <w:szCs w:val="20"/>
        </w:rPr>
        <w:t xml:space="preserve">Độ dịch chuyển phân phối đo bằng Jensen–Shannon divergence của phân phối cluster theo từng giá trị ngữ cảnh cho kết luận tương đồng: tháng nhận phòng 0,0019 bit, loại đoàn khách 0,0139 bit, cờ combo 0,0386 bit, hotel market 0,3953 bit, điểm đến tìm kiếm 0,4076 bit.</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Nhận định — </w:t>
      </w:r>
      <w:r>
        <w:rPr>
          <w:rFonts w:ascii="Calibri" w:cs="Calibri" w:eastAsia="Calibri" w:hAnsi="Calibri"/>
          <w:i/>
          <w:iCs/>
          <w:color w:val="594400"/>
          <w:sz w:val="20"/>
          <w:szCs w:val="20"/>
        </w:rPr>
        <w:t xml:space="preserve">Yếu tố địa lý chi phối toàn bộ và tính mùa vụ theo lịch gần như không quan sát được ở cấp cluster. Kết quả này bất lợi cho một đề tài lấy hành vi du lịch theo mùa làm tiền đề, và cần được báo cáo thay vì làm mờ. Giải thích khả dĩ: hotel_cluster là một nhóm bên trong từng thị trường; khi đã biết thị trường, phân phối cluster gần như cố định, và mùa vụ chủ yếu thay đổi thị trường được tìm kiếm chứ không thay đổi cluster được chọn bên trong thị trường đó. Dự đoán kéo theo: tính mùa vụ sẽ xuất hiện ở lát cắt theo từng điểm đến dù không quan sát được ở mức tổng thể — đây là một thí nghiệm cụ thể, có thể bác bỏ, đáng chạy trong Phase 2, và biến một kết quả EDA gây thất vọng thành một phát hiện nghiên cứu.</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Nhận định — </w:t>
      </w:r>
      <w:r>
        <w:rPr>
          <w:rFonts w:ascii="Calibri" w:cs="Calibri" w:eastAsia="Calibri" w:hAnsi="Calibri"/>
          <w:i/>
          <w:iCs/>
          <w:color w:val="594400"/>
          <w:sz w:val="20"/>
          <w:szCs w:val="20"/>
        </w:rPr>
        <w:t xml:space="preserve">Điều kiện hoá theo điểm đến × tháng cho kết quả thấp hơn 12,3% so với chỉ điểm đến, hoàn toàn do phân mảnh số đếm. Đây là động lực rõ ràng nhất cho toàn bộ phần mô hình hoá của benchmark: thất bại của điều kiện hoá trực tiếp chính là khoảng trống mà factorisation, embedding và mô hình neural được kỳ vọng lấp đầy thông qua chia sẻ sức mạnh thống kê giữa các ngữ cảnh. Đặt RQ1 quanh điểm này thì mọi mô hình trong bảng đều có vai trò xác định.</w:t>
      </w:r>
    </w:p>
    <w:p>
      <w:pPr>
        <w:pStyle w:val="Heading1"/>
        <w:spacing w:after="160" w:before="360"/>
      </w:pPr>
      <w:r>
        <w:rPr>
          <w:rFonts w:ascii="Calibri" w:cs="Calibri" w:eastAsia="Calibri" w:hAnsi="Calibri"/>
          <w:b/>
          <w:bCs/>
          <w:color w:val="1F4E79"/>
          <w:sz w:val="30"/>
          <w:szCs w:val="30"/>
        </w:rPr>
        <w:t xml:space="preserve">3. Phân tích sâu Expedia: kết quả bổ sung và hàm ý cho lựa chọn phương pháp</w:t>
      </w:r>
    </w:p>
    <w:p>
      <w:pPr>
        <w:spacing w:after="120" w:before="0" w:line="276"/>
      </w:pPr>
      <w:r>
        <w:rPr>
          <w:rFonts w:ascii="Calibri" w:cs="Calibri" w:eastAsia="Calibri" w:hAnsi="Calibri"/>
          <w:sz w:val="20"/>
          <w:szCs w:val="20"/>
        </w:rPr>
        <w:t xml:space="preserve">Phần này tổng hợp các kết quả profiling Phase 1 chưa được sử dụng trong phần thảo luận phương pháp. Mọi con số đều đọc từ đầu ra script trong reports/summary/ (expedia_eda_detail.json, expedia_context_signal.json, expedia_timeseries.json, expedia_anomaly_audit.json, expedia_profile.json), tính trên các dòng booking trừ khi ghi chú khác. Mục tiêu không phải lặp lại data card mà trích xuất những thuộc tính làm thay đổi lựa chọn phương pháp.</w:t>
      </w:r>
    </w:p>
    <w:p>
      <w:pPr>
        <w:pStyle w:val="Heading2"/>
        <w:spacing w:after="120" w:before="280"/>
      </w:pPr>
      <w:r>
        <w:rPr>
          <w:rFonts w:ascii="Calibri" w:cs="Calibri" w:eastAsia="Calibri" w:hAnsi="Calibri"/>
          <w:b/>
          <w:bCs/>
          <w:color w:val="1F4E79"/>
          <w:sz w:val="24"/>
          <w:szCs w:val="24"/>
        </w:rPr>
        <w:t xml:space="preserve">3.1 Phía item: phần đầu phân phối phẳng, không có đuôi dài</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4800"/>
      </w:tblGrid>
      <w:tr>
        <w:trPr>
          <w:tblHeader/>
        </w:trPr>
        <w:tc>
          <w:tcPr>
            <w:tcW w:type="dxa" w:w="42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Chỉ số</w:t>
            </w:r>
          </w:p>
        </w:tc>
        <w:tc>
          <w:tcPr>
            <w:tcW w:type="dxa" w:w="4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Giá trị</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Tỷ trọng của cluster được đặt nhiều nhất (91)</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4,03% (120.972 booking)</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Top-5 cluster</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91, 48, 42, 59, 28 — lần lượt 120.972 / 85.377 / 73.123 / 66.609 / 63.978 booking</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Tỷ trọng top-10 / top-20 cluster</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22,87% / 38,54%</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Tỷ trọng 50 cluster thấp nhất</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25,43%</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Cluster ít được đặt nhất (74)</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2.465 booking (0,08%)</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Kiểm tra tính nhất quán</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Tổng tỷ trọng top-5 là 13,67%; Recall@5 đo được của popularity toàn cục trên test là 14,06% — nhất quán</w:t>
            </w:r>
          </w:p>
        </w:tc>
      </w:tr>
    </w:tbl>
    <w:p>
      <w:pPr>
        <w:spacing w:after="60" w:before="0" w:line="120"/>
      </w:pPr>
      <w:r>
        <w:rPr>
          <w:rFonts w:ascii="Calibri" w:cs="Calibri" w:eastAsia="Calibri" w:hAnsi="Calibri"/>
          <w:sz w:val="8"/>
          <w:szCs w:val="8"/>
        </w:rPr>
        <w:t xml:space="preserve"/>
      </w:r>
    </w:p>
    <w:p>
      <w:pPr>
        <w:spacing w:after="120" w:before="0" w:line="276"/>
      </w:pPr>
      <w:r>
        <w:rPr>
          <w:rFonts w:ascii="Calibri" w:cs="Calibri" w:eastAsia="Calibri" w:hAnsi="Calibri"/>
          <w:sz w:val="20"/>
          <w:szCs w:val="20"/>
        </w:rPr>
        <w:t xml:space="preserve">Phân phối cluster phẳng bất thường so với một danh mục gợi ý thông thường. Không tồn tại cold-start phía item — mọi cluster đều có tối thiểu 2.465 booking trong tập train — và không có phần đầu chiếm ưu thế. Hai hệ quả. Thứ nhất, chỉ số popularity bias, vốn thường phân tách các hệ gợi ý trên danh mục đuôi dài, sẽ bị nén ở đây; intra-list diversity và độ phủ theo từng điểm đến mới là các chỉ số beyond-accuracy thực sự phân tách được mô hình (RQ4). Thứ hai, embedding phía item của cả 100 cluster sẽ được ước lượng tốt ở mọi phương pháp, nên khác biệt giữa các mô hình sẽ đến từ phía user và ngữ cảnh, không phải từ chất lượng biểu diễn item.</w:t>
      </w:r>
    </w:p>
    <w:p>
      <w:pPr>
        <w:pStyle w:val="Heading2"/>
        <w:spacing w:after="120" w:before="280"/>
      </w:pPr>
      <w:r>
        <w:rPr>
          <w:rFonts w:ascii="Calibri" w:cs="Calibri" w:eastAsia="Calibri" w:hAnsi="Calibri"/>
          <w:b/>
          <w:bCs/>
          <w:color w:val="1F4E79"/>
          <w:sz w:val="24"/>
          <w:szCs w:val="24"/>
        </w:rPr>
        <w:t xml:space="preserve">3.2 Phía ngữ cảnh: điểm đến là đuôi dài, thị trường là mức back-off</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4800"/>
      </w:tblGrid>
      <w:tr>
        <w:trPr>
          <w:tblHeader/>
        </w:trPr>
        <w:tc>
          <w:tcPr>
            <w:tcW w:type="dxa" w:w="42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Chỉ số</w:t>
            </w:r>
          </w:p>
        </w:tc>
        <w:tc>
          <w:tcPr>
            <w:tcW w:type="dxa" w:w="4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Giá trị</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Số điểm đến tìm kiếm có ít nhất một booking</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36.933 (59.455 giá trị phân biệt trên toàn bộ dòng, kể cả click)</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Tỷ trọng booking thuộc top-10 / top-100 / top-1.000 điểm đến</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11,51% / 35,38% / 72,27%</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Số điểm đến chỉ có đúng một booking</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10.789 (29,2% số điểm đến có booking)</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Tỷ lệ booking tập test có điểm đến xuất hiện trong train</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99,37%</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Tỷ lệ booking tập test có hotel_market xuất hiện trong train (2.118 thị trường)</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99,998%</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Số điểm đến hàng đầu có cluster phổ biến nhất khác cluster phổ biến nhất toàn cục</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75 trên 78 điểm đến được đo</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Số thị trường hàng đầu có cluster phổ biến nhất khác cluster phổ biến nhất toàn cục</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89 trên 113 thị trường được đo</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Các điểm đến tập trung nhất</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11835 → cluster 54 chiếm 72,2% booking của điểm đến đó; 11439 → cluster 65 chiếm 44,1%; 12206 → cluster 1 chiếm 41,8%</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JS divergence tối đa của phân phối cluster theo điểm đến so với toàn cục</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0,844 bit</w:t>
            </w:r>
          </w:p>
        </w:tc>
      </w:tr>
    </w:tbl>
    <w:p>
      <w:pPr>
        <w:spacing w:after="60" w:before="0" w:line="120"/>
      </w:pPr>
      <w:r>
        <w:rPr>
          <w:rFonts w:ascii="Calibri" w:cs="Calibri" w:eastAsia="Calibri" w:hAnsi="Calibri"/>
          <w:sz w:val="8"/>
          <w:szCs w:val="8"/>
        </w:rPr>
        <w:t xml:space="preserve"/>
      </w:r>
    </w:p>
    <w:p>
      <w:pPr>
        <w:spacing w:after="120" w:before="0" w:line="276"/>
      </w:pPr>
      <w:r>
        <w:rPr>
          <w:rFonts w:ascii="Calibri" w:cs="Calibri" w:eastAsia="Calibri" w:hAnsi="Calibri"/>
          <w:sz w:val="20"/>
          <w:szCs w:val="20"/>
        </w:rPr>
        <w:t xml:space="preserve">Ba hàm ý cho thiết kế phương pháp:</w:t>
      </w:r>
    </w:p>
    <w:p>
      <w:pPr>
        <w:pStyle w:val="ListParagraph"/>
        <w:numPr>
          <w:ilvl w:val="0"/>
          <w:numId w:val="3"/>
        </w:numPr>
        <w:spacing w:after="60" w:line="276"/>
      </w:pPr>
      <w:r>
        <w:rPr>
          <w:rFonts w:ascii="Calibri" w:cs="Calibri" w:eastAsia="Calibri" w:hAnsi="Calibri"/>
          <w:sz w:val="20"/>
          <w:szCs w:val="20"/>
        </w:rPr>
        <w:t xml:space="preserve">srch_destination_id có 59.455 mức giá trị và một đuôi dài các giá trị chỉ xuất hiện một lần. Trường này không thể one-hot encode, và một mô hình cây dùng xử lý categorical gốc sẽ overfit vào các giá trị đơn lẻ. Cần embedding học được (ở mô hình neural và FM), hoặc frequency/target encoding kèm ngưỡng số đếm tối thiểu và back-off tường minh về hotel_market (ở mô hình cây). hotel_market với 2.118 mức và độ phủ test 99,998% là khoá back-off tự nhiên.</w:t>
      </w:r>
    </w:p>
    <w:p>
      <w:pPr>
        <w:pStyle w:val="ListParagraph"/>
        <w:numPr>
          <w:ilvl w:val="0"/>
          <w:numId w:val="3"/>
        </w:numPr>
        <w:spacing w:after="60" w:line="276"/>
      </w:pPr>
      <w:r>
        <w:rPr>
          <w:rFonts w:ascii="Calibri" w:cs="Calibri" w:eastAsia="Calibri" w:hAnsi="Calibri"/>
          <w:sz w:val="20"/>
          <w:szCs w:val="20"/>
        </w:rPr>
        <w:t xml:space="preserve">Số đếm mỏng đúng ở nơi quan trọng. 72,27% booking thuộc top-1.000 điểm đến được phục vụ tốt bằng phép đếm; 27,73% còn lại là nơi một mô hình biết chia sẻ sức mạnh thống kê giữa các điểm đến — qua thị trường, quốc gia, châu lục hoặc 149 chiều latent của destinations.csv — cần vượt bảng tần suất. Đó chính là khoảng trống đo được dành cho các mô hình học máy.</w:t>
      </w:r>
    </w:p>
    <w:p>
      <w:pPr>
        <w:pStyle w:val="ListParagraph"/>
        <w:numPr>
          <w:ilvl w:val="0"/>
          <w:numId w:val="3"/>
        </w:numPr>
        <w:spacing w:after="60" w:line="276"/>
      </w:pPr>
      <w:r>
        <w:rPr>
          <w:rFonts w:ascii="Calibri" w:cs="Calibri" w:eastAsia="Calibri" w:hAnsi="Calibri"/>
          <w:sz w:val="20"/>
          <w:szCs w:val="20"/>
        </w:rPr>
        <w:t xml:space="preserve">Độ chính xác trong từng điểm đến sẽ phân bố hai cực: có điểm đến gần như tất định (cluster 54 chiếm 72,2%) bên cạnh những điểm đến phân tán. Cần báo cáo Recall@K theo điểm đến dưới dạng phân phối và cắt lát theo khối lượng điểm đến, không phải một giá trị trung bình duy nhất.</w:t>
      </w:r>
    </w:p>
    <w:p>
      <w:pPr>
        <w:pStyle w:val="Heading2"/>
        <w:spacing w:after="120" w:before="280"/>
      </w:pPr>
      <w:r>
        <w:rPr>
          <w:rFonts w:ascii="Calibri" w:cs="Calibri" w:eastAsia="Calibri" w:hAnsi="Calibri"/>
          <w:b/>
          <w:bCs/>
          <w:color w:val="1F4E79"/>
          <w:sz w:val="24"/>
          <w:szCs w:val="24"/>
        </w:rPr>
        <w:t xml:space="preserve">3.3 Tính mùa vụ có thật, nhưng nằm ở cơ cấu điểm đến chứ không ở cơ cấu cluster</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4800"/>
      </w:tblGrid>
      <w:tr>
        <w:trPr>
          <w:tblHeader/>
        </w:trPr>
        <w:tc>
          <w:tcPr>
            <w:tcW w:type="dxa" w:w="42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Phép đo</w:t>
            </w:r>
          </w:p>
        </w:tc>
        <w:tc>
          <w:tcPr>
            <w:tcW w:type="dxa" w:w="4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Giá trị</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JS divergence của cơ cấu điểm đến theo tháng nhận phòng so với tổng thể</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Tháng 1: 0,0566; tháng 2: 0,0543; tháng 3: 0,0403; tháng 12: 0,0398 … tháng 10: 0,0275 (thấp nhất)</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JS divergence của cơ cấu cluster theo tháng nhận phòng so với tổng thể</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Trung bình 0,0019; tối đa 0,0050 (tháng 1); cluster đứng đầu là 91 ở cả 12 tháng</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Tỷ lệ so sánh</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Cơ cấu điểm đến dịch chuyển theo tháng mạnh gấp khoảng 15–30 lần so với cơ cấu cluster</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Tỷ trọng tháng nhận phòng, toàn bộ booking</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Cao nhất tháng 8: 10,75%; thấp nhất tháng 2: 5,36%</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Tỷ trọng tháng nhận phòng, nhóm family</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Tháng 7: 13,82%; tháng 8: 14,63%; rơi xuống 5,93% ở tháng 9 — hình dạng đặc trưng của kỳ nghỉ học đường</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Tỷ trọng tháng nhận phòng, nhóm solo</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Cao nhất tháng 10: 11,11%; tháng 7 chỉ 7,92%</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Tỷ trọng combo theo tháng đặt</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Từ 21,78% (tháng 1/2014) giảm còn 9,42% (tháng 12/2014); đỉnh vào mùa đông ở cả hai năm</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Cluster đứng đầu trong nhóm booking combo</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65 (không phải 91); JS divergence 0,0728 bit so với tổng thể</w:t>
            </w:r>
          </w:p>
        </w:tc>
      </w:tr>
    </w:tbl>
    <w:p>
      <w:pPr>
        <w:spacing w:after="60" w:before="0" w:line="120"/>
      </w:pPr>
      <w:r>
        <w:rPr>
          <w:rFonts w:ascii="Calibri" w:cs="Calibri" w:eastAsia="Calibri" w:hAnsi="Calibri"/>
          <w:sz w:val="8"/>
          <w:szCs w:val="8"/>
        </w:rPr>
        <w:t xml:space="preserve"/>
      </w:r>
    </w:p>
    <w:p>
      <w:pPr>
        <w:spacing w:after="120" w:before="0" w:line="276"/>
      </w:pPr>
      <w:r>
        <w:rPr>
          <w:rFonts w:ascii="Calibri" w:cs="Calibri" w:eastAsia="Calibri" w:hAnsi="Calibri"/>
          <w:sz w:val="20"/>
          <w:szCs w:val="20"/>
        </w:rPr>
        <w:t xml:space="preserve">Kết quả này giải quyết mâu thuẫn biểu kiến ở §2.3. Mùa vụ không làm thay đổi cluster mà khách đặt bên trong một điểm đến; mùa vụ làm thay đổi điểm đến được tìm kiếm và — đặc biệt với nhóm family và solo — thời điểm tìm kiếm. Vì vậy một mô hình chỉ điều kiện theo tháng sẽ không thấy gì (mức tăng đo được 0,99×), trong khi mô hình biểu diễn được tương tác điểm đến × tháng và đoàn khách × tháng sẽ nắm bắt được hiệu ứng thực. Điều này ưu tiên các mô hình có khả năng mô hình hoá tương tác — gradient-boosted trees, factorisation machines và mô hình neural có đầu vào ngữ cảnh — đồng thời quy định cách xây dựng lát cắt mùa vụ cho RQ1: theo từng điểm đến hoặc từng thị trường, và theo tháng nhận phòng thay vì tháng đặt.</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Nhận định — </w:t>
      </w:r>
      <w:r>
        <w:rPr>
          <w:rFonts w:ascii="Calibri" w:cs="Calibri" w:eastAsia="Calibri" w:hAnsi="Calibri"/>
          <w:i/>
          <w:iCs/>
          <w:color w:val="594400"/>
          <w:sz w:val="20"/>
          <w:szCs w:val="20"/>
        </w:rPr>
        <w:t xml:space="preserve">Cờ is_package là trường ngữ cảnh ít mức giá trị duy nhất có sở thích cluster thực sự khác biệt (cluster đứng đầu là 65 thay vì 91), và tỷ trọng của nó giảm đều từ 21,78% xuống 9,42% qua hai năm. Đây vừa là một đặc trưng mạnh, vừa là nguồn dịch chuyển phân phối giữa train và test: cửa sổ test có tỷ trọng combo thấp nhất toàn chuỗi. Mọi mô hình dựa nhiều vào is_package sẽ đối diện cơ cấu khác ở thời điểm test so với lúc huấn luyện. Cần báo cáo riêng độ chính xác trên lát cắt combo và ghi chú độ trôi này.</w:t>
      </w:r>
    </w:p>
    <w:p>
      <w:pPr>
        <w:pStyle w:val="Heading2"/>
        <w:spacing w:after="120" w:before="280"/>
      </w:pPr>
      <w:r>
        <w:rPr>
          <w:rFonts w:ascii="Calibri" w:cs="Calibri" w:eastAsia="Calibri" w:hAnsi="Calibri"/>
          <w:b/>
          <w:bCs/>
          <w:color w:val="1F4E79"/>
          <w:sz w:val="24"/>
          <w:szCs w:val="24"/>
        </w:rPr>
        <w:t xml:space="preserve">3.4 Tính không dừng: điểm cắt thời gian nằm trên đoạn tăng trưởng dốc</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4800"/>
      </w:tblGrid>
      <w:tr>
        <w:trPr>
          <w:tblHeader/>
        </w:trPr>
        <w:tc>
          <w:tcPr>
            <w:tcW w:type="dxa" w:w="42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Phép đo</w:t>
            </w:r>
          </w:p>
        </w:tc>
        <w:tc>
          <w:tcPr>
            <w:tcW w:type="dxa" w:w="4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Giá trị</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Số booking 2013 so với 2014</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1.024.389 so với 1.976.304 (+92,9%; tháng 1/2013 thiếu sáu ngày)</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Tỷ lệ theo tháng 2014 / 2013</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Tăng từ 1,27 (tháng 2) lên 2,65 (tháng 12)</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Tỷ lệ chuyển đổi theo ngày (booking / tổng số dòng)</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Trung bình 2013: 9,17%; trung bình 2014: 7,60%; thấp nhất 5,57% ngày 28/12/2014</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Cửa sổ test theo split đã chốt</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Booking sau 2014-09-29 12:14:32,6 — thực chất là quý 4/2014, quý có khối lượng lớn nhất (tháng 10: 202.426 booking)</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Các ngày cực trị bên trong cửa sổ test</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Ngày đỉnh 01/12/2014 (Cyber Monday) 9.246 booking, +17,1% so với kỳ vọng; Giáng sinh 2014 −25,2%; Lễ Tạ ơn 2014 −21,6%</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Booking có ngày nhận phòng rơi vào 2015</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191.327 — tất yếu được đặt trong năm 2014, phần lớn nằm trong cửa sổ test; lead time trên booking đạt tới 498 ngày</w:t>
            </w:r>
          </w:p>
        </w:tc>
      </w:tr>
    </w:tbl>
    <w:p>
      <w:pPr>
        <w:spacing w:after="60" w:before="0" w:line="120"/>
      </w:pPr>
      <w:r>
        <w:rPr>
          <w:rFonts w:ascii="Calibri" w:cs="Calibri" w:eastAsia="Calibri" w:hAnsi="Calibri"/>
          <w:sz w:val="8"/>
          <w:szCs w:val="8"/>
        </w:rPr>
        <w:t xml:space="preserve"/>
      </w:r>
    </w:p>
    <w:p>
      <w:pPr>
        <w:spacing w:after="120" w:before="0" w:line="276"/>
      </w:pPr>
      <w:r>
        <w:rPr>
          <w:rFonts w:ascii="Calibri" w:cs="Calibri" w:eastAsia="Calibri" w:hAnsi="Calibri"/>
          <w:sz w:val="20"/>
          <w:szCs w:val="20"/>
        </w:rPr>
        <w:t xml:space="preserve">Hệ quả đối với giao thức và đối với phương pháp:</w:t>
      </w:r>
    </w:p>
    <w:p>
      <w:pPr>
        <w:pStyle w:val="ListParagraph"/>
        <w:numPr>
          <w:ilvl w:val="0"/>
          <w:numId w:val="3"/>
        </w:numPr>
        <w:spacing w:after="60" w:line="276"/>
      </w:pPr>
      <w:r>
        <w:rPr>
          <w:rFonts w:ascii="Calibri" w:cs="Calibri" w:eastAsia="Calibri" w:hAnsi="Calibri"/>
          <w:sz w:val="20"/>
          <w:szCs w:val="20"/>
        </w:rPr>
        <w:t xml:space="preserve">Các bảng popularity ở §2.3 được xây trên toàn bộ train, do đó gán trọng số quá lớn cho năm 2013 so với giai đoạn test. Một biến thể popularity có trọng số theo thời gian gần (suy giảm mũ theo ngày đặt) là mở rộng chỉ một dòng lệnh và cần bổ sung thành một dòng baseline, bởi nếu biến thể này vượt bảng không trọng số thì mọi mô hình học máy cũng cần một đặc trưng về độ mới.</w:t>
      </w:r>
    </w:p>
    <w:p>
      <w:pPr>
        <w:pStyle w:val="ListParagraph"/>
        <w:numPr>
          <w:ilvl w:val="0"/>
          <w:numId w:val="3"/>
        </w:numPr>
        <w:spacing w:after="60" w:line="276"/>
      </w:pPr>
      <w:r>
        <w:rPr>
          <w:rFonts w:ascii="Calibri" w:cs="Calibri" w:eastAsia="Calibri" w:hAnsi="Calibri"/>
          <w:sz w:val="20"/>
          <w:szCs w:val="20"/>
        </w:rPr>
        <w:t xml:space="preserve">Tập validation nên là quý liền trước test (tháng 7–9/2014), không phải một lát cắt ngẫu nhiên của train. Trên một đường tăng trưởng dốc như vậy, tập validation ngẫu nhiên không đại diện cho hình dạng của tập test.</w:t>
      </w:r>
    </w:p>
    <w:p>
      <w:pPr>
        <w:pStyle w:val="ListParagraph"/>
        <w:numPr>
          <w:ilvl w:val="0"/>
          <w:numId w:val="3"/>
        </w:numPr>
        <w:spacing w:after="60" w:line="276"/>
      </w:pPr>
      <w:r>
        <w:rPr>
          <w:rFonts w:ascii="Calibri" w:cs="Calibri" w:eastAsia="Calibri" w:hAnsi="Calibri"/>
          <w:sz w:val="20"/>
          <w:szCs w:val="20"/>
        </w:rPr>
        <w:t xml:space="preserve">Cửa sổ test chỉ chứa một mùa theo ngày đặt (quý 4), nên lát cắt "mùa" trên test bắt buộc dùng tháng nhận phòng — trường này trải đều 12 tháng và kéo sang 2015. Không thể cắt test theo tháng đặt và không nên thử.</w:t>
      </w:r>
    </w:p>
    <w:p>
      <w:pPr>
        <w:pStyle w:val="ListParagraph"/>
        <w:numPr>
          <w:ilvl w:val="0"/>
          <w:numId w:val="3"/>
        </w:numPr>
        <w:spacing w:after="60" w:line="276"/>
      </w:pPr>
      <w:r>
        <w:rPr>
          <w:rFonts w:ascii="Calibri" w:cs="Calibri" w:eastAsia="Calibri" w:hAnsi="Calibri"/>
          <w:sz w:val="20"/>
          <w:szCs w:val="20"/>
        </w:rPr>
        <w:t xml:space="preserve">Tỷ lệ chuyển đổi giảm đồng nghĩa tỷ lệ click trên booking ở test (khoảng 12:1 hoặc cao hơn) khác với giai đoạn đầu train (khoảng 10:1). Mọi mô hình huấn luyện trên chuỗi có bổ sung click đều thừa hưởng độ trôi này; các dòng dữ liệu bổ sung click phải được đánh giá kèm ghi chú tương ứng.</w:t>
      </w:r>
    </w:p>
    <w:p>
      <w:pPr>
        <w:pStyle w:val="Heading2"/>
        <w:spacing w:after="120" w:before="280"/>
      </w:pPr>
      <w:r>
        <w:rPr>
          <w:rFonts w:ascii="Calibri" w:cs="Calibri" w:eastAsia="Calibri" w:hAnsi="Calibri"/>
          <w:b/>
          <w:bCs/>
          <w:color w:val="1F4E79"/>
          <w:sz w:val="24"/>
          <w:szCs w:val="24"/>
        </w:rPr>
        <w:t xml:space="preserve">3.5 Nhịp tuần và nhịp ngày: dùng được nhưng ưu tiên thấp</w:t>
      </w:r>
    </w:p>
    <w:p>
      <w:pPr>
        <w:spacing w:after="120" w:before="0" w:line="276"/>
      </w:pPr>
      <w:r>
        <w:rPr>
          <w:rFonts w:ascii="Calibri" w:cs="Calibri" w:eastAsia="Calibri" w:hAnsi="Calibri"/>
          <w:sz w:val="20"/>
          <w:szCs w:val="20"/>
        </w:rPr>
        <w:t xml:space="preserve">Khối lượng booking có chu kỳ tuần rõ rệt (hệ số ngày trong tuần: thứ Hai 1,136 đến thứ Bảy 0,728; tỷ trọng cuối tuần 22,36%; tự tương quan bậc 7 đạt 0,975) và một hình dạng theo giờ ổn định (giờ cao điểm 11:00 với 195.819 booking). Chuỗi có 27 ngày bất thường trên 724 ngày, trong đó 14 ngày rơi vào ngày lễ Hoa Kỳ, và không có bất thường nào không giải thích được trong chuỗi booking. Ngày trong tuần và giờ đặt là các đặc trưng rẻ, nhưng toàn bộ phép đo đến nay cho thấy chúng tác động lên khối lượng chứ không lên lựa chọn cluster. Nên đưa vào mô hình gradient boosting vì chi phí bằng không; không nên kỳ vọng hiệu quả và không nên xây dựng thành phần nào xoay quanh chúng.</w:t>
      </w:r>
    </w:p>
    <w:p>
      <w:pPr>
        <w:pStyle w:val="Heading2"/>
        <w:spacing w:after="120" w:before="280"/>
      </w:pPr>
      <w:r>
        <w:rPr>
          <w:rFonts w:ascii="Calibri" w:cs="Calibri" w:eastAsia="Calibri" w:hAnsi="Calibri"/>
          <w:b/>
          <w:bCs/>
          <w:color w:val="1F4E79"/>
          <w:sz w:val="24"/>
          <w:szCs w:val="24"/>
        </w:rPr>
        <w:t xml:space="preserve">3.6 Phía user: nơi mô hình tuần tự có thể và không thể học</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4800"/>
      </w:tblGrid>
      <w:tr>
        <w:trPr>
          <w:tblHeader/>
        </w:trPr>
        <w:tc>
          <w:tcPr>
            <w:tcW w:type="dxa" w:w="42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Số booking trên mỗi user (813.985 user có booking)</w:t>
            </w:r>
          </w:p>
        </w:tc>
        <w:tc>
          <w:tcPr>
            <w:tcW w:type="dxa" w:w="4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Tỷ trọng user</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1</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38,78% (315.679 user)</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2</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20,65% (168.061)</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3–4</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19,14% (155.810)</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5–10</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15,19% (123.609)</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11–20</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4,44% (36.140)</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21 trở lên</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1,80% (14.686)</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Phân vị</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p50 = 2; p75 = 4; p90 = 8; p99 = 27; trung bình 3,69</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Mức tập trung</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10% user hàng đầu nắm 42,37% tổng booking</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User có ≥ 3 / ≥ 5 booking</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40,57% / 21,43%</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Booking lặp lại cluster user từng đặt trước đó</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21,33%</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Booking tập test có thể áp dụng repeat-last (user xuất hiện trong train)</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69,86%</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Recall@5 của repeat-last trong nhóm booking đó</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 24% (0,1682 / 0,6986)</w:t>
            </w:r>
          </w:p>
        </w:tc>
      </w:tr>
    </w:tbl>
    <w:p>
      <w:pPr>
        <w:spacing w:after="60" w:before="0" w:line="120"/>
      </w:pPr>
      <w:r>
        <w:rPr>
          <w:rFonts w:ascii="Calibri" w:cs="Calibri" w:eastAsia="Calibri" w:hAnsi="Calibri"/>
          <w:sz w:val="8"/>
          <w:szCs w:val="8"/>
        </w:rPr>
        <w:t xml:space="preserve"/>
      </w:r>
    </w:p>
    <w:p>
      <w:pPr>
        <w:spacing w:after="120" w:before="0" w:line="276"/>
      </w:pPr>
      <w:r>
        <w:rPr>
          <w:rFonts w:ascii="Calibri" w:cs="Calibri" w:eastAsia="Calibri" w:hAnsi="Calibri"/>
          <w:sz w:val="20"/>
          <w:szCs w:val="20"/>
        </w:rPr>
        <w:t xml:space="preserve">Cách đọc thực dụng: một mô hình tuần tự trên lịch sử user chỉ có tín hiệu huấn luyện đáng kể từ 40,57% user có từ ba booking trở lên, và lợi thế tại thời điểm test chỉ có thể xuất hiện trên 69,86% booking test có user từng thấy trong train. Nếu đánh giá trên toàn bộ tập test, con số của mô hình sẽ bị chi phối bởi cơ chế dự phòng áp dụng cho 30,14% còn lại. Do đó giao thức cần báo cáo ba lát cắt user cho mọi mô hình — cold (không có booking trong train), light (một hoặc hai), warm (từ ba trở lên) — và mô hình tuần tự phải được đánh giá chủ yếu trên lát cắt warm. Tỷ lệ lặp 21,33% cũng là trần tự nhiên cho mọi logic kiểu "gợi ý lại thứ đã đặt" và là con số hữu ích cho khung khai thác–khám phá trong RQ4.</w:t>
      </w:r>
    </w:p>
    <w:p>
      <w:pPr>
        <w:pStyle w:val="Heading2"/>
        <w:spacing w:after="120" w:before="280"/>
      </w:pPr>
      <w:r>
        <w:rPr>
          <w:rFonts w:ascii="Calibri" w:cs="Calibri" w:eastAsia="Calibri" w:hAnsi="Calibri"/>
          <w:b/>
          <w:bCs/>
          <w:color w:val="1F4E79"/>
          <w:sz w:val="24"/>
          <w:szCs w:val="24"/>
        </w:rPr>
        <w:t xml:space="preserve">3.7 Ngữ cảnh chuyến đi: phong phú, ít mức giá trị, gần như không lỗi trên dòng booking</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400"/>
      </w:tblGrid>
      <w:tr>
        <w:trPr>
          <w:tblHeader/>
        </w:trPr>
        <w:tc>
          <w:tcPr>
            <w:tcW w:type="dxa" w:w="2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Trường ngữ cảnh</w:t>
            </w:r>
          </w:p>
        </w:tc>
        <w:tc>
          <w:tcPr>
            <w:tcW w:type="dxa" w:w="6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Phân phối trên dòng booking</w:t>
            </w:r>
          </w:p>
        </w:tc>
      </w:tr>
      <w:tr>
        <w:tc>
          <w:tcPr>
            <w:tcW w:type="dxa" w:w="2600"/>
            <w:tcMar>
              <w:top w:type="dxa" w:w="60"/>
              <w:left w:type="dxa" w:w="90"/>
              <w:bottom w:type="dxa" w:w="60"/>
              <w:right w:type="dxa" w:w="90"/>
            </w:tcMar>
          </w:tcPr>
          <w:p>
            <w:pPr>
              <w:spacing w:after="20" w:before="20" w:line="240"/>
            </w:pPr>
            <w:r>
              <w:rPr>
                <w:rFonts w:ascii="Calibri" w:cs="Calibri" w:eastAsia="Calibri" w:hAnsi="Calibri"/>
                <w:sz w:val="17"/>
                <w:szCs w:val="17"/>
              </w:rPr>
              <w:t xml:space="preserve">Lead time (từ tìm kiếm đến nhận phòng)</w:t>
            </w:r>
          </w:p>
        </w:tc>
        <w:tc>
          <w:tcPr>
            <w:tcW w:type="dxa" w:w="6400"/>
            <w:tcMar>
              <w:top w:type="dxa" w:w="60"/>
              <w:left w:type="dxa" w:w="90"/>
              <w:bottom w:type="dxa" w:w="60"/>
              <w:right w:type="dxa" w:w="90"/>
            </w:tcMar>
          </w:tcPr>
          <w:p>
            <w:pPr>
              <w:spacing w:after="20" w:before="20" w:line="240"/>
            </w:pPr>
            <w:r>
              <w:rPr>
                <w:rFonts w:ascii="Calibri" w:cs="Calibri" w:eastAsia="Calibri" w:hAnsi="Calibri"/>
                <w:sz w:val="17"/>
                <w:szCs w:val="17"/>
              </w:rPr>
              <w:t xml:space="preserve">Trung vị 16 ngày; p25 4, p75 46, p90 98; cùng ngày 6,52%, 1–3 ngày 16,16%, trên 180 ngày 3,08%. Trung vị theo đoàn khách: solo 9, couple 19, family 22, group 24</w:t>
            </w:r>
          </w:p>
        </w:tc>
      </w:tr>
      <w:tr>
        <w:tc>
          <w:tcPr>
            <w:tcW w:type="dxa" w:w="2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Độ dài lưu trú</w:t>
            </w:r>
          </w:p>
        </w:tc>
        <w:tc>
          <w:tcPr>
            <w:tcW w:type="dxa" w:w="6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1 đêm 43,10%, 2 đêm 22,50%, 3 đêm 14,52%; trung vị 2, p90 5, p99 10</w:t>
            </w:r>
          </w:p>
        </w:tc>
      </w:tr>
      <w:tr>
        <w:tc>
          <w:tcPr>
            <w:tcW w:type="dxa" w:w="2600"/>
            <w:tcMar>
              <w:top w:type="dxa" w:w="60"/>
              <w:left w:type="dxa" w:w="90"/>
              <w:bottom w:type="dxa" w:w="60"/>
              <w:right w:type="dxa" w:w="90"/>
            </w:tcMar>
          </w:tcPr>
          <w:p>
            <w:pPr>
              <w:spacing w:after="20" w:before="20" w:line="240"/>
            </w:pPr>
            <w:r>
              <w:rPr>
                <w:rFonts w:ascii="Calibri" w:cs="Calibri" w:eastAsia="Calibri" w:hAnsi="Calibri"/>
                <w:sz w:val="17"/>
                <w:szCs w:val="17"/>
              </w:rPr>
              <w:t xml:space="preserve">orig_destination_distance</w:t>
            </w:r>
          </w:p>
        </w:tc>
        <w:tc>
          <w:tcPr>
            <w:tcW w:type="dxa" w:w="6400"/>
            <w:tcMar>
              <w:top w:type="dxa" w:w="60"/>
              <w:left w:type="dxa" w:w="90"/>
              <w:bottom w:type="dxa" w:w="60"/>
              <w:right w:type="dxa" w:w="90"/>
            </w:tcMar>
          </w:tcPr>
          <w:p>
            <w:pPr>
              <w:spacing w:after="20" w:before="20" w:line="240"/>
            </w:pPr>
            <w:r>
              <w:rPr>
                <w:rFonts w:ascii="Calibri" w:cs="Calibri" w:eastAsia="Calibri" w:hAnsi="Calibri"/>
                <w:sz w:val="17"/>
                <w:szCs w:val="17"/>
              </w:rPr>
              <w:t xml:space="preserve">Thiếu ở 33,83% booking; trong phần có giá trị, trung vị 806 dặm; dưới 50 dặm 7,47%, trên 5.000 dặm 10,17%</w:t>
            </w:r>
          </w:p>
        </w:tc>
      </w:tr>
      <w:tr>
        <w:tc>
          <w:tcPr>
            <w:tcW w:type="dxa" w:w="2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Thành phần đoàn khách</w:t>
            </w:r>
          </w:p>
        </w:tc>
        <w:tc>
          <w:tcPr>
            <w:tcW w:type="dxa" w:w="6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Couple 43,98%, solo 28,91%, family 18,82%, group 8,12%, không xác định 0,17%</w:t>
            </w:r>
          </w:p>
        </w:tc>
      </w:tr>
      <w:tr>
        <w:tc>
          <w:tcPr>
            <w:tcW w:type="dxa" w:w="2600"/>
            <w:tcMar>
              <w:top w:type="dxa" w:w="60"/>
              <w:left w:type="dxa" w:w="90"/>
              <w:bottom w:type="dxa" w:w="60"/>
              <w:right w:type="dxa" w:w="90"/>
            </w:tcMar>
          </w:tcPr>
          <w:p>
            <w:pPr>
              <w:spacing w:after="20" w:before="20" w:line="240"/>
            </w:pPr>
            <w:r>
              <w:rPr>
                <w:rFonts w:ascii="Calibri" w:cs="Calibri" w:eastAsia="Calibri" w:hAnsi="Calibri"/>
                <w:sz w:val="17"/>
                <w:szCs w:val="17"/>
              </w:rPr>
              <w:t xml:space="preserve">Combo / thiết bị di động</w:t>
            </w:r>
          </w:p>
        </w:tc>
        <w:tc>
          <w:tcPr>
            <w:tcW w:type="dxa" w:w="6400"/>
            <w:tcMar>
              <w:top w:type="dxa" w:w="60"/>
              <w:left w:type="dxa" w:w="90"/>
              <w:bottom w:type="dxa" w:w="60"/>
              <w:right w:type="dxa" w:w="90"/>
            </w:tcMar>
          </w:tcPr>
          <w:p>
            <w:pPr>
              <w:spacing w:after="20" w:before="20" w:line="240"/>
            </w:pPr>
            <w:r>
              <w:rPr>
                <w:rFonts w:ascii="Calibri" w:cs="Calibri" w:eastAsia="Calibri" w:hAnsi="Calibri"/>
                <w:sz w:val="17"/>
                <w:szCs w:val="17"/>
              </w:rPr>
              <w:t xml:space="preserve">is_package 13,67%; is_mobile 9,92% (cao nhất ở nhóm couple 11,94%, thấp nhất ở nhóm solo 6,63%)</w:t>
            </w:r>
          </w:p>
        </w:tc>
      </w:tr>
      <w:tr>
        <w:tc>
          <w:tcPr>
            <w:tcW w:type="dxa" w:w="2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Kênh / site / châu lục</w:t>
            </w:r>
          </w:p>
        </w:tc>
        <w:tc>
          <w:tcPr>
            <w:tcW w:type="dxa" w:w="6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Kênh 9 chiếm 58,95% booking; site_name 2 chiếm 65,55%; hotel_continent 2 chiếm 60,43%</w:t>
            </w:r>
          </w:p>
        </w:tc>
      </w:tr>
      <w:tr>
        <w:tc>
          <w:tcPr>
            <w:tcW w:type="dxa" w:w="2600"/>
            <w:tcMar>
              <w:top w:type="dxa" w:w="60"/>
              <w:left w:type="dxa" w:w="90"/>
              <w:bottom w:type="dxa" w:w="60"/>
              <w:right w:type="dxa" w:w="90"/>
            </w:tcMar>
          </w:tcPr>
          <w:p>
            <w:pPr>
              <w:spacing w:after="20" w:before="20" w:line="240"/>
            </w:pPr>
            <w:r>
              <w:rPr>
                <w:rFonts w:ascii="Calibri" w:cs="Calibri" w:eastAsia="Calibri" w:hAnsi="Calibri"/>
                <w:sz w:val="17"/>
                <w:szCs w:val="17"/>
              </w:rPr>
              <w:t xml:space="preserve">Lỗi trên dòng booking</w:t>
            </w:r>
          </w:p>
        </w:tc>
        <w:tc>
          <w:tcPr>
            <w:tcW w:type="dxa" w:w="6400"/>
            <w:tcMar>
              <w:top w:type="dxa" w:w="60"/>
              <w:left w:type="dxa" w:w="90"/>
              <w:bottom w:type="dxa" w:w="60"/>
              <w:right w:type="dxa" w:w="90"/>
            </w:tcMar>
          </w:tcPr>
          <w:p>
            <w:pPr>
              <w:spacing w:after="20" w:before="20" w:line="240"/>
            </w:pPr>
            <w:r>
              <w:rPr>
                <w:rFonts w:ascii="Calibri" w:cs="Calibri" w:eastAsia="Calibri" w:hAnsi="Calibri"/>
                <w:sz w:val="17"/>
                <w:szCs w:val="17"/>
              </w:rPr>
              <w:t xml:space="preserve">8 khoá trùng lặp; 3 dòng trả phòng trước nhận phòng; 617 dòng nhận phòng trước ngày tìm kiếm (0,02%); 5.239 booking không có người lớn (0,17%); 250 booking không có phòng; 1.817 dòng lead time trên 365 ngày (0,06%); lead time lớn nhất 498 ngày; lưu trú dài nhất 129 đêm</w:t>
            </w:r>
          </w:p>
        </w:tc>
      </w:tr>
      <w:tr>
        <w:tc>
          <w:tcPr>
            <w:tcW w:type="dxa" w:w="2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Lỗi trên dòng click, để đối chiếu</w:t>
            </w:r>
          </w:p>
        </w:tc>
        <w:tc>
          <w:tcPr>
            <w:tcW w:type="dxa" w:w="6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Năm nhận phòng lên tới 2558; lead time lớn nhất 198.409 ngày; 144.804 dòng có ngày trả phòng trùng ngày nhận phòng</w:t>
            </w:r>
          </w:p>
        </w:tc>
      </w:tr>
    </w:tbl>
    <w:p>
      <w:pPr>
        <w:spacing w:after="60" w:before="0" w:line="120"/>
      </w:pPr>
      <w:r>
        <w:rPr>
          <w:rFonts w:ascii="Calibri" w:cs="Calibri" w:eastAsia="Calibri" w:hAnsi="Calibri"/>
          <w:sz w:val="8"/>
          <w:szCs w:val="8"/>
        </w:rPr>
        <w:t xml:space="preserve"/>
      </w:r>
    </w:p>
    <w:p>
      <w:pPr>
        <w:spacing w:after="120" w:before="0" w:line="276"/>
      </w:pPr>
      <w:r>
        <w:rPr>
          <w:rFonts w:ascii="Calibri" w:cs="Calibri" w:eastAsia="Calibri" w:hAnsi="Calibri"/>
          <w:sz w:val="20"/>
          <w:szCs w:val="20"/>
        </w:rPr>
        <w:t xml:space="preserve">Hai điểm nổi bật. Thứ nhất, lead time, độ dài lưu trú, thành phần đoàn khách và cờ combo hợp thành một "kiểu chuyến đi" — một booking solo một đêm đặt trước chín ngày là sản phẩm khác với một kỳ nghỉ gia đình một tuần đặt trước ba tuần — và kiểu chuyến đi là thứ một khách hàng trong ngành lưu trú nhận diện và hành động được. Mô hình bộc lộ được yếu tố này (gradient boosting với các đặc trưng trên, hoặc FM với các tương tác giữa chúng) sẽ cho ra phát hiện chuyển giao được sang bối cảnh Vinpearl; mô hình collaborative thuần tuý thì không. Thứ hai, dòng booking gần như không cần làm sạch, trong khi dòng click chứa ngày tháng và lead time bất hợp lý, bắt buộc lọc theo khoảng giá trị trước mọi thí nghiệm session-based. Tỷ lệ thiếu của orig_destination_distance (33,83%) tự nó mang thông tin và nên giữ dưới dạng chỉ báo thay vì điền khuyết.</w:t>
      </w:r>
    </w:p>
    <w:p>
      <w:pPr>
        <w:pStyle w:val="Heading2"/>
        <w:spacing w:after="120" w:before="280"/>
      </w:pPr>
      <w:r>
        <w:rPr>
          <w:rFonts w:ascii="Calibri" w:cs="Calibri" w:eastAsia="Calibri" w:hAnsi="Calibri"/>
          <w:b/>
          <w:bCs/>
          <w:color w:val="1F4E79"/>
          <w:sz w:val="24"/>
          <w:szCs w:val="24"/>
        </w:rPr>
        <w:t xml:space="preserve">3.8 Click và session: điểm hạn chế khả thi còn ẩn</w:t>
      </w:r>
    </w:p>
    <w:p>
      <w:pPr>
        <w:spacing w:after="120" w:before="0" w:line="276"/>
      </w:pPr>
      <w:r>
        <w:rPr>
          <w:rFonts w:ascii="Calibri" w:cs="Calibri" w:eastAsia="Calibri" w:hAnsi="Calibri"/>
          <w:sz w:val="20"/>
          <w:szCs w:val="20"/>
        </w:rPr>
        <w:t xml:space="preserve">Dữ liệu có 34.669.600 dòng click so với 3.000.693 booking — 11,55 click trên mỗi booking, với tỷ lệ chuyển đổi trung bình theo ngày 8,38%. Khối lượng này là lý do khiến biến thể session-based của mô hình tuần tự trở nên hấp dẫn. Tuy nhiên bộ dữ liệu không có định danh session. Session phải được suy ra từ user_id và date_time bằng một ngưỡng thời gian không hoạt động, và lựa chọn ngưỡng này làm thay đổi độ dài chuỗi, kéo theo thay đổi kết quả. Trường cnt của Kaggle (tới 104 giá trị phân biệt) còn hàm ý một dòng click có thể đại diện cho nhiều sự kiện đã được gộp. Cả hai quyết định phải được chốt trong docs/eval_protocol.md trước khi xây dựng pipeline session, và cả hai là lý do bổ sung để coi kết quả session-based là một thí nghiệm riêng kèm ghi chú riêng, thay vì một so sánh trực tiếp với kết quả trên lịch sử booking.</w:t>
      </w:r>
    </w:p>
    <w:p>
      <w:pPr>
        <w:pStyle w:val="Heading2"/>
        <w:spacing w:after="120" w:before="280"/>
      </w:pPr>
      <w:r>
        <w:rPr>
          <w:rFonts w:ascii="Calibri" w:cs="Calibri" w:eastAsia="Calibri" w:hAnsi="Calibri"/>
          <w:b/>
          <w:bCs/>
          <w:color w:val="1F4E79"/>
          <w:sz w:val="24"/>
          <w:szCs w:val="24"/>
        </w:rPr>
        <w:t xml:space="preserve">3.9 Phân tích sâu làm thay đổi thứ tự ưu tiên phương pháp như thế nào</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3000"/>
        <w:gridCol w:w="3000"/>
      </w:tblGrid>
      <w:tr>
        <w:trPr>
          <w:tblHeader/>
        </w:trPr>
        <w:tc>
          <w:tcPr>
            <w:tcW w:type="dxa" w:w="30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Phát hiện</w:t>
            </w:r>
          </w:p>
        </w:tc>
        <w:tc>
          <w:tcPr>
            <w:tcW w:type="dxa" w:w="30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Ủng hộ</w:t>
            </w:r>
          </w:p>
        </w:tc>
        <w:tc>
          <w:tcPr>
            <w:tcW w:type="dxa" w:w="30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Bất lợi cho</w:t>
            </w:r>
          </w:p>
        </w:tc>
      </w:tr>
      <w:tr>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Phân phối item phẳng, không có cold-start phía item (§3.1)</w:t>
            </w:r>
          </w:p>
        </w:tc>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Mọi phương pháp; biểu diễn item sẽ được ước lượng tốt ở mọi nơi</w:t>
            </w:r>
          </w:p>
        </w:tc>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Chỉ số popularity bias với vai trò phân tách mô hình; mức độ tinh vi của embedding phía item</w:t>
            </w:r>
          </w:p>
        </w:tc>
      </w:tr>
      <w:tr>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Đuôi dài điểm đến kèm mức tập trung cao bên trong từng điểm đến (§3.2)</w:t>
            </w:r>
          </w:p>
        </w:tc>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Mô hình chia sẻ sức mạnh thống kê giữa các điểm đến qua thị trường/đặc trưng latent: GBDT với encoding có back-off, FM, mô hình neural nhận biết ngữ cảnh</w:t>
            </w:r>
          </w:p>
        </w:tc>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Bảng tần suất thuần tuý ở phần đuôi; one-hot hoặc xử lý categorical gốc cho trường điểm đến</w:t>
            </w:r>
          </w:p>
        </w:tc>
      </w:tr>
      <w:tr>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Mùa vụ nằm ở tương tác điểm đến × tháng và đoàn khách × tháng (§3.3)</w:t>
            </w:r>
          </w:p>
        </w:tc>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Mô hình mô hình hoá được tương tác: GBDT, FM/DeepFM, mô hình tuần tự có đầu vào ngữ cảnh</w:t>
            </w:r>
          </w:p>
        </w:tc>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Điều kiện hoá chỉ theo tháng; mọi mô hình không có tương tác đặc trưng</w:t>
            </w:r>
          </w:p>
        </w:tc>
      </w:tr>
      <w:tr>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Đường tăng trưởng dốc và tỷ lệ chuyển đổi giảm qua điểm cắt (§3.4)</w:t>
            </w:r>
          </w:p>
        </w:tc>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Baseline có trọng số theo độ mới; đặc trưng độ mới; validation là quý liền trước test</w:t>
            </w:r>
          </w:p>
        </w:tc>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Popularity không trọng số; validation ngẫu nhiên; huấn luyện có bổ sung click mà không ghi chú độ trôi</w:t>
            </w:r>
          </w:p>
        </w:tc>
      </w:tr>
      <w:tr>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Trung vị hai booking mỗi user; 30,14% user test thuộc nhóm cold (§3.6)</w:t>
            </w:r>
          </w:p>
        </w:tc>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Mô hình ưu tiên ngữ cảnh, xử lý cold-start tự nhiên (GBDT); reranking bằng LLM cho lát cắt cold</w:t>
            </w:r>
          </w:p>
        </w:tc>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Mô hình tuần tự trên lịch sử user khi đánh giá trên toàn bộ tập test; MF thuần tuý</w:t>
            </w:r>
          </w:p>
        </w:tc>
      </w:tr>
      <w:tr>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Ngữ cảnh chuyến đi phong phú, sạch, ít mức giá trị (§3.7)</w:t>
            </w:r>
          </w:p>
        </w:tc>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GBDT và FM là lựa chọn phù hợp tự nhiên; báo cáo theo "kiểu chuyến đi" cho khách hàng</w:t>
            </w:r>
          </w:p>
        </w:tc>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Phương pháp bỏ qua ngữ cảnh (MF, item2vec, ItemKNN)</w:t>
            </w:r>
          </w:p>
        </w:tc>
      </w:tr>
      <w:tr>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Không có định danh session; dòng click nhiễu (§3.8)</w:t>
            </w:r>
          </w:p>
        </w:tc>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Định nghĩa theo lịch sử booking làm thí nghiệm tuần tự chính</w:t>
            </w:r>
          </w:p>
        </w:tc>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Biến thể session-based với vai trò so sánh ngang hàng; biến thể này trở thành thí nghiệm riêng, có ghi chú</w:t>
            </w:r>
          </w:p>
        </w:tc>
      </w:tr>
    </w:tbl>
    <w:p>
      <w:pPr>
        <w:spacing w:after="60" w:before="0" w:line="120"/>
      </w:pPr>
      <w:r>
        <w:rPr>
          <w:rFonts w:ascii="Calibri" w:cs="Calibri" w:eastAsia="Calibri" w:hAnsi="Calibri"/>
          <w:sz w:val="8"/>
          <w:szCs w:val="8"/>
        </w:rPr>
        <w:t xml:space="preserve"/>
      </w:r>
    </w:p>
    <w:p>
      <w:pPr>
        <w:pStyle w:val="Heading1"/>
        <w:spacing w:after="160" w:before="360"/>
      </w:pPr>
      <w:r>
        <w:rPr>
          <w:rFonts w:ascii="Calibri" w:cs="Calibri" w:eastAsia="Calibri" w:hAnsi="Calibri"/>
          <w:b/>
          <w:bCs/>
          <w:color w:val="1F4E79"/>
          <w:sz w:val="30"/>
          <w:szCs w:val="30"/>
        </w:rPr>
        <w:t xml:space="preserve">4. Vì sao bảng xếp hạng Kaggle Expedia không phải tham chiếu phương pháp luận</w:t>
      </w:r>
    </w:p>
    <w:p>
      <w:pPr>
        <w:spacing w:after="120" w:before="0" w:line="276"/>
      </w:pPr>
      <w:r>
        <w:rPr>
          <w:rFonts w:ascii="Calibri" w:cs="Calibri" w:eastAsia="Calibri" w:hAnsi="Calibri"/>
          <w:sz w:val="20"/>
          <w:szCs w:val="20"/>
        </w:rPr>
        <w:t xml:space="preserve">Mentor yêu cầu khảo sát các phương pháp có kết quả tốt trên Kaggle. Với riêng bộ dữ liệu này, yêu cầu đó cần được xử lý thận trọng, bởi cuộc thi Expedia Hotel Recommendations được quyết định bởi một lỗ hổng rò rỉ dữ liệu chứ không phải bởi chất lượng mô hình hoá.</w:t>
      </w:r>
    </w:p>
    <w:p>
      <w:pPr>
        <w:spacing w:after="120" w:before="0" w:line="276"/>
      </w:pPr>
      <w:r>
        <w:rPr>
          <w:rFonts w:ascii="Calibri" w:cs="Calibri" w:eastAsia="Calibri" w:hAnsi="Calibri"/>
          <w:sz w:val="20"/>
          <w:szCs w:val="20"/>
        </w:rPr>
        <w:t xml:space="preserve">Cơ chế rò rỉ như sau: các dòng trong tập test có thể khớp ngược về tập train theo một khoá tổ hợp gồm user_location_country, user_location_region, user_location_city, hotel_market và orig_destination_distance. Vì orig_destination_distance là một giá trị liên tục gần như duy nhất cho mỗi cặp user–điểm đến, phép khớp đó trên thực tế tái định danh cùng một lượt tìm kiếm. Các bài viết công khai về cuộc thi cho biết khoảng một phần ba tập test có thể được khôi phục theo cách này với độ chính xác rất cao, và các lời giải dẫn đầu đã chồng thêm mô hình thông thường (Random Forest, XGBoost, SGDClassifier, BernoulliNB, kết hợp bằng trung bình có trọng số của xác suất) lên trên các dự đoán từ phép khớp rò rỉ để bù phần còn lại [1][2].</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4800"/>
      </w:tblGrid>
      <w:tr>
        <w:trPr>
          <w:tblHeader/>
        </w:trPr>
        <w:tc>
          <w:tcPr>
            <w:tcW w:type="dxa" w:w="42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Hệ quả</w:t>
            </w:r>
          </w:p>
        </w:tc>
        <w:tc>
          <w:tcPr>
            <w:tcW w:type="dxa" w:w="4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Biện pháp xử lý</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Điểm trên bảng xếp hạng công khai không so sánh được với một benchmark offline trung thực.</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Không bao giờ trích dẫn thứ hạng Kaggle như một mốc hiệu năng trong báo cáo cuối kỳ. Thay bằng các kết quả bình duyệt hoặc có thể tái lập.</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orig_destination_distance là đặc trưng nằm sát vùng rò rỉ.</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Coi đây là một đặc trưng ngữ cảnh hợp lệ (thông tin chuyến đi thực: khoảng cách từ khách tới điểm đến) nhưng tuyệt đối không xây dựng phép khớp train/test trên khoá tổ hợp nêu trên. Ghi rõ quyết định này trong docs/eval_protocol.md.</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Cuộc thi sử dụng một split public/private theo thời gian riêng.</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Không liên quan đến đề tài — split được định nghĩa độc lập. Không kế thừa split của cuộc thi cũng như chỉ số MAP@5 của cuộc thi một cách thiếu phản biện.</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Các con số MAP@5 học thuật đã công bố trên bộ dữ liệu này (≈ 0,4885 với XGBoost, ≈ 0,496 với ensemble [13][14]) có thể đã hoặc chưa loại trừ phần rò rỉ.</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Trích dẫn với vai trò tham chiếu bối cảnh, kèm ghi chú tường minh rằng không kiểm chứng được việc loại trừ rò rỉ. Không coi là mốc cần vượt.</w:t>
            </w:r>
          </w:p>
        </w:tc>
      </w:tr>
    </w:tbl>
    <w:p>
      <w:pPr>
        <w:spacing w:after="60" w:before="0" w:line="120"/>
      </w:pPr>
      <w:r>
        <w:rPr>
          <w:rFonts w:ascii="Calibri" w:cs="Calibri" w:eastAsia="Calibri" w:hAnsi="Calibri"/>
          <w:sz w:val="8"/>
          <w:szCs w:val="8"/>
        </w:rPr>
        <w:t xml:space="preserve"/>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Nhận định — </w:t>
      </w:r>
      <w:r>
        <w:rPr>
          <w:rFonts w:ascii="Calibri" w:cs="Calibri" w:eastAsia="Calibri" w:hAnsi="Calibri"/>
          <w:i/>
          <w:iCs/>
          <w:color w:val="594400"/>
          <w:sz w:val="20"/>
          <w:szCs w:val="20"/>
        </w:rPr>
        <w:t xml:space="preserve">Đây là một đóng góp thực chất mà báo cáo có thể tạo ra. Phần lớn công trình ở cấp sinh viên trên Expedia hoặc tái lập lỗ hổng rò rỉ mà không nhận ra, hoặc trích dẫn điểm bảng xếp hạng như thể đó là chất lượng mô hình. Một benchmark nêu rõ lỗ hổng, loại trừ nó ngay từ thiết kế và báo cáo số liệu trung thực so với baseline theo điểm đến sẽ vững hơn một benchmark có chỉ số đẹp hơn. Cần nêu điều này tường minh trong phần phương pháp — hội đồng đánh giá cao cách tiếp cận đó.</w:t>
      </w:r>
    </w:p>
    <w:p>
      <w:pPr>
        <w:pStyle w:val="Heading1"/>
        <w:spacing w:after="160" w:before="360"/>
      </w:pPr>
      <w:r>
        <w:rPr>
          <w:rFonts w:ascii="Calibri" w:cs="Calibri" w:eastAsia="Calibri" w:hAnsi="Calibri"/>
          <w:b/>
          <w:bCs/>
          <w:color w:val="1F4E79"/>
          <w:sz w:val="30"/>
          <w:szCs w:val="30"/>
        </w:rPr>
        <w:t xml:space="preserve">5. Nhóm phương pháp 1 — Baseline không cá nhân hoá và baseline lân cận</w:t>
      </w:r>
    </w:p>
    <w:p>
      <w:pPr>
        <w:spacing w:after="120" w:before="0" w:line="276"/>
      </w:pPr>
      <w:r>
        <w:rPr>
          <w:rFonts w:ascii="Calibri" w:cs="Calibri" w:eastAsia="Calibri" w:hAnsi="Calibri"/>
          <w:sz w:val="20"/>
          <w:szCs w:val="20"/>
        </w:rPr>
        <w:t xml:space="preserve">Nhóm này bắt buộc theo CLAUDE.md §8 và theo mọi giao thức benchmark đáng tin cậy. Trong bài toán này, nhóm không mang tính hình thức: như §2.3 cho thấy, một thành viên của nhóm là một mô hình thực sự mạnh.</w:t>
      </w:r>
    </w:p>
    <w:p>
      <w:pPr>
        <w:pStyle w:val="Heading2"/>
        <w:spacing w:after="120" w:before="280"/>
      </w:pPr>
      <w:r>
        <w:rPr>
          <w:rFonts w:ascii="Calibri" w:cs="Calibri" w:eastAsia="Calibri" w:hAnsi="Calibri"/>
          <w:b/>
          <w:bCs/>
          <w:color w:val="1F4E79"/>
          <w:sz w:val="24"/>
          <w:szCs w:val="24"/>
        </w:rPr>
        <w:t xml:space="preserve">5.1 Các thành viên của nhóm</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700"/>
        <w:gridCol w:w="3400"/>
        <w:gridCol w:w="3900"/>
      </w:tblGrid>
      <w:tr>
        <w:trPr>
          <w:tblHeader/>
        </w:trPr>
        <w:tc>
          <w:tcPr>
            <w:tcW w:type="dxa" w:w="17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Phương pháp</w:t>
            </w:r>
          </w:p>
        </w:tc>
        <w:tc>
          <w:tcPr>
            <w:tcW w:type="dxa" w:w="3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Cơ chế</w:t>
            </w:r>
          </w:p>
        </w:tc>
        <w:tc>
          <w:tcPr>
            <w:tcW w:type="dxa" w:w="39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Lý do thuộc benchmark này</w:t>
            </w:r>
          </w:p>
        </w:tc>
      </w:tr>
      <w:tr>
        <w:tc>
          <w:tcPr>
            <w:tcW w:type="dxa" w:w="1700"/>
            <w:tcMar>
              <w:top w:type="dxa" w:w="60"/>
              <w:left w:type="dxa" w:w="90"/>
              <w:bottom w:type="dxa" w:w="60"/>
              <w:right w:type="dxa" w:w="90"/>
            </w:tcMar>
          </w:tcPr>
          <w:p>
            <w:pPr>
              <w:spacing w:after="20" w:before="20" w:line="240"/>
            </w:pPr>
            <w:r>
              <w:rPr>
                <w:rFonts w:ascii="Calibri" w:cs="Calibri" w:eastAsia="Calibri" w:hAnsi="Calibri"/>
                <w:sz w:val="17"/>
                <w:szCs w:val="17"/>
              </w:rPr>
              <w:t xml:space="preserve">Popularity toàn cục</w:t>
            </w:r>
          </w:p>
        </w:tc>
        <w:tc>
          <w:tcPr>
            <w:tcW w:type="dxa" w:w="3400"/>
            <w:tcMar>
              <w:top w:type="dxa" w:w="60"/>
              <w:left w:type="dxa" w:w="90"/>
              <w:bottom w:type="dxa" w:w="60"/>
              <w:right w:type="dxa" w:w="90"/>
            </w:tcMar>
          </w:tcPr>
          <w:p>
            <w:pPr>
              <w:spacing w:after="20" w:before="20" w:line="240"/>
            </w:pPr>
            <w:r>
              <w:rPr>
                <w:rFonts w:ascii="Calibri" w:cs="Calibri" w:eastAsia="Calibri" w:hAnsi="Calibri"/>
                <w:sz w:val="17"/>
                <w:szCs w:val="17"/>
              </w:rPr>
              <w:t xml:space="preserve">Xếp hạng cluster theo tần suất booking trong tập train.</w:t>
            </w:r>
          </w:p>
        </w:tc>
        <w:tc>
          <w:tcPr>
            <w:tcW w:type="dxa" w:w="3900"/>
            <w:tcMar>
              <w:top w:type="dxa" w:w="60"/>
              <w:left w:type="dxa" w:w="90"/>
              <w:bottom w:type="dxa" w:w="60"/>
              <w:right w:type="dxa" w:w="90"/>
            </w:tcMar>
          </w:tcPr>
          <w:p>
            <w:pPr>
              <w:spacing w:after="20" w:before="20" w:line="240"/>
            </w:pPr>
            <w:r>
              <w:rPr>
                <w:rFonts w:ascii="Calibri" w:cs="Calibri" w:eastAsia="Calibri" w:hAnsi="Calibri"/>
                <w:sz w:val="17"/>
                <w:szCs w:val="17"/>
              </w:rPr>
              <w:t xml:space="preserve">Mức sàn. Đo được: Recall@5 14,06%.</w:t>
            </w:r>
          </w:p>
        </w:tc>
      </w:tr>
      <w:tr>
        <w:tc>
          <w:tcPr>
            <w:tcW w:type="dxa" w:w="17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Popularity theo ngữ cảnh</w:t>
            </w:r>
          </w:p>
        </w:tc>
        <w:tc>
          <w:tcPr>
            <w:tcW w:type="dxa" w:w="3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Bảng tần suất khoá theo một giá trị ngữ cảnh, có back-off về toàn cục khi khoá chưa từng xuất hiện.</w:t>
            </w:r>
          </w:p>
        </w:tc>
        <w:tc>
          <w:tcPr>
            <w:tcW w:type="dxa" w:w="3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Đường tham chiếu thực sự. Đo được: Recall@5 53,07% theo điểm đến. Bắt buộc dùng làm mốc so sánh cho mọi mô hình học máy.</w:t>
            </w:r>
          </w:p>
        </w:tc>
      </w:tr>
      <w:tr>
        <w:tc>
          <w:tcPr>
            <w:tcW w:type="dxa" w:w="1700"/>
            <w:tcMar>
              <w:top w:type="dxa" w:w="60"/>
              <w:left w:type="dxa" w:w="90"/>
              <w:bottom w:type="dxa" w:w="60"/>
              <w:right w:type="dxa" w:w="90"/>
            </w:tcMar>
          </w:tcPr>
          <w:p>
            <w:pPr>
              <w:spacing w:after="20" w:before="20" w:line="240"/>
            </w:pPr>
            <w:r>
              <w:rPr>
                <w:rFonts w:ascii="Calibri" w:cs="Calibri" w:eastAsia="Calibri" w:hAnsi="Calibri"/>
                <w:sz w:val="17"/>
                <w:szCs w:val="17"/>
              </w:rPr>
              <w:t xml:space="preserve">Repeat-last-cluster</w:t>
            </w:r>
          </w:p>
        </w:tc>
        <w:tc>
          <w:tcPr>
            <w:tcW w:type="dxa" w:w="3400"/>
            <w:tcMar>
              <w:top w:type="dxa" w:w="60"/>
              <w:left w:type="dxa" w:w="90"/>
              <w:bottom w:type="dxa" w:w="60"/>
              <w:right w:type="dxa" w:w="90"/>
            </w:tcMar>
          </w:tcPr>
          <w:p>
            <w:pPr>
              <w:spacing w:after="20" w:before="20" w:line="240"/>
            </w:pPr>
            <w:r>
              <w:rPr>
                <w:rFonts w:ascii="Calibri" w:cs="Calibri" w:eastAsia="Calibri" w:hAnsi="Calibri"/>
                <w:sz w:val="17"/>
                <w:szCs w:val="17"/>
              </w:rPr>
              <w:t xml:space="preserve">Dự đoán cluster gần nhất user đã đặt, sau đó back-off về popularity.</w:t>
            </w:r>
          </w:p>
        </w:tc>
        <w:tc>
          <w:tcPr>
            <w:tcW w:type="dxa" w:w="3900"/>
            <w:tcMar>
              <w:top w:type="dxa" w:w="60"/>
              <w:left w:type="dxa" w:w="90"/>
              <w:bottom w:type="dxa" w:w="60"/>
              <w:right w:type="dxa" w:w="90"/>
            </w:tcMar>
          </w:tcPr>
          <w:p>
            <w:pPr>
              <w:spacing w:after="20" w:before="20" w:line="240"/>
            </w:pPr>
            <w:r>
              <w:rPr>
                <w:rFonts w:ascii="Calibri" w:cs="Calibri" w:eastAsia="Calibri" w:hAnsi="Calibri"/>
                <w:sz w:val="17"/>
                <w:szCs w:val="17"/>
              </w:rPr>
              <w:t xml:space="preserve">Kiểm tra phần tín hiệu thuần tuý đến từ hành vi lặp. Đo được: 16,8%. Giá trị thấp cho thấy khách không đặt lại cùng cluster thường xuyên — liên quan tới RQ4 và tới khung khai thác–khám phá.</w:t>
            </w:r>
          </w:p>
        </w:tc>
      </w:tr>
      <w:tr>
        <w:tc>
          <w:tcPr>
            <w:tcW w:type="dxa" w:w="17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ItemKNN</w:t>
            </w:r>
          </w:p>
        </w:tc>
        <w:tc>
          <w:tcPr>
            <w:tcW w:type="dxa" w:w="3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Độ tương đồng cosine hoặc xác suất có điều kiện giữa các cluster từ đồng xuất hiện trong lịch sử user; chấm điểm theo độ tương đồng với lịch sử của user.</w:t>
            </w:r>
          </w:p>
        </w:tc>
        <w:tc>
          <w:tcPr>
            <w:tcW w:type="dxa" w:w="3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Baseline kinh điển mà tài liệu về khả năng tái lập nhiều lần cho thấy vượt các mô hình neural [8][10]. Chi phí không đáng kể với ma trận tương đồng 100×100.</w:t>
            </w:r>
          </w:p>
        </w:tc>
      </w:tr>
      <w:tr>
        <w:tc>
          <w:tcPr>
            <w:tcW w:type="dxa" w:w="1700"/>
            <w:tcMar>
              <w:top w:type="dxa" w:w="60"/>
              <w:left w:type="dxa" w:w="90"/>
              <w:bottom w:type="dxa" w:w="60"/>
              <w:right w:type="dxa" w:w="90"/>
            </w:tcMar>
          </w:tcPr>
          <w:p>
            <w:pPr>
              <w:spacing w:after="20" w:before="20" w:line="240"/>
            </w:pPr>
            <w:r>
              <w:rPr>
                <w:rFonts w:ascii="Calibri" w:cs="Calibri" w:eastAsia="Calibri" w:hAnsi="Calibri"/>
                <w:sz w:val="17"/>
                <w:szCs w:val="17"/>
              </w:rPr>
              <w:t xml:space="preserve">Session-based kNN (VSKNN / SKNN)</w:t>
            </w:r>
          </w:p>
        </w:tc>
        <w:tc>
          <w:tcPr>
            <w:tcW w:type="dxa" w:w="3400"/>
            <w:tcMar>
              <w:top w:type="dxa" w:w="60"/>
              <w:left w:type="dxa" w:w="90"/>
              <w:bottom w:type="dxa" w:w="60"/>
              <w:right w:type="dxa" w:w="90"/>
            </w:tcMar>
          </w:tcPr>
          <w:p>
            <w:pPr>
              <w:spacing w:after="20" w:before="20" w:line="240"/>
            </w:pPr>
            <w:r>
              <w:rPr>
                <w:rFonts w:ascii="Calibri" w:cs="Calibri" w:eastAsia="Calibri" w:hAnsi="Calibri"/>
                <w:sz w:val="17"/>
                <w:szCs w:val="17"/>
              </w:rPr>
              <w:t xml:space="preserve">Lân cận gần nhất trên session, có trọng số theo vị trí và độ mới.</w:t>
            </w:r>
          </w:p>
        </w:tc>
        <w:tc>
          <w:tcPr>
            <w:tcW w:type="dxa" w:w="3900"/>
            <w:tcMar>
              <w:top w:type="dxa" w:w="60"/>
              <w:left w:type="dxa" w:w="90"/>
              <w:bottom w:type="dxa" w:w="60"/>
              <w:right w:type="dxa" w:w="90"/>
            </w:tcMar>
          </w:tcPr>
          <w:p>
            <w:pPr>
              <w:spacing w:after="20" w:before="20" w:line="240"/>
            </w:pPr>
            <w:r>
              <w:rPr>
                <w:rFonts w:ascii="Calibri" w:cs="Calibri" w:eastAsia="Calibri" w:hAnsi="Calibri"/>
                <w:sz w:val="17"/>
                <w:szCs w:val="17"/>
              </w:rPr>
              <w:t xml:space="preserve">Chỉ áp dụng được nếu định nghĩa được đơn vị session (chuỗi click rồi booking trong một lượt tìm kiếm). Ludewig và Jannach cho thấy VSKNN vượt GRU4Rec trên phần lớn bộ dữ liệu được thử [10].</w:t>
            </w:r>
          </w:p>
        </w:tc>
      </w:tr>
      <w:tr>
        <w:tc>
          <w:tcPr>
            <w:tcW w:type="dxa" w:w="17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EASE (Embarrassingly Shallow Autoencoder)</w:t>
            </w:r>
          </w:p>
        </w:tc>
        <w:tc>
          <w:tcPr>
            <w:tcW w:type="dxa" w:w="3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Mô hình item–item dạng ridge regression nghiệm đóng với ràng buộc đường chéo bằng không; chỉ cần một phép nghịch đảo ma trận.</w:t>
            </w:r>
          </w:p>
        </w:tc>
        <w:tc>
          <w:tcPr>
            <w:tcW w:type="dxa" w:w="3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Điểm yếu đã biết là khả năng mở rộng với tập item lớn — không liên quan ở đây, vì nghịch đảo ma trận 100×100 là tức thời. Trong bối cảnh này EASE gần như miễn phí và là một baseline collaborative filtering tuyến tính rất mạnh [5][6].</w:t>
            </w:r>
          </w:p>
        </w:tc>
      </w:tr>
    </w:tbl>
    <w:p>
      <w:pPr>
        <w:spacing w:after="60" w:before="0" w:line="120"/>
      </w:pPr>
      <w:r>
        <w:rPr>
          <w:rFonts w:ascii="Calibri" w:cs="Calibri" w:eastAsia="Calibri" w:hAnsi="Calibri"/>
          <w:sz w:val="8"/>
          <w:szCs w:val="8"/>
        </w:rPr>
        <w:t xml:space="preserve"/>
      </w:r>
    </w:p>
    <w:p>
      <w:pPr>
        <w:pStyle w:val="Heading2"/>
        <w:spacing w:after="120" w:before="280"/>
      </w:pPr>
      <w:r>
        <w:rPr>
          <w:rFonts w:ascii="Calibri" w:cs="Calibri" w:eastAsia="Calibri" w:hAnsi="Calibri"/>
          <w:b/>
          <w:bCs/>
          <w:color w:val="1F4E79"/>
          <w:sz w:val="24"/>
          <w:szCs w:val="24"/>
        </w:rPr>
        <w:t xml:space="preserve">5.2 Ưu điểm</w:t>
      </w:r>
    </w:p>
    <w:p>
      <w:pPr>
        <w:pStyle w:val="ListParagraph"/>
        <w:numPr>
          <w:ilvl w:val="0"/>
          <w:numId w:val="3"/>
        </w:numPr>
        <w:spacing w:after="60" w:line="276"/>
      </w:pPr>
      <w:r>
        <w:rPr>
          <w:rFonts w:ascii="Calibri" w:cs="Calibri" w:eastAsia="Calibri" w:hAnsi="Calibri"/>
          <w:sz w:val="20"/>
          <w:szCs w:val="20"/>
        </w:rPr>
        <w:t xml:space="preserve">Chi phí thấp: toàn bộ chạy trên CPU trong vài phút, kể cả trên bảng booking đầy đủ.</w:t>
      </w:r>
    </w:p>
    <w:p>
      <w:pPr>
        <w:pStyle w:val="ListParagraph"/>
        <w:numPr>
          <w:ilvl w:val="0"/>
          <w:numId w:val="3"/>
        </w:numPr>
        <w:spacing w:after="60" w:line="276"/>
      </w:pPr>
      <w:r>
        <w:rPr>
          <w:rFonts w:ascii="Calibri" w:cs="Calibri" w:eastAsia="Calibri" w:hAnsi="Calibri"/>
          <w:sz w:val="20"/>
          <w:szCs w:val="20"/>
        </w:rPr>
        <w:t xml:space="preserve">Minh bạch: mọi dự đoán truy vết được về một số đếm hoặc một độ tương đồng, giúp gỡ lỗi khung đánh giá dễ hơn nhiều so với gỡ lỗi dựa trên một mô hình neural.</w:t>
      </w:r>
    </w:p>
    <w:p>
      <w:pPr>
        <w:pStyle w:val="ListParagraph"/>
        <w:numPr>
          <w:ilvl w:val="0"/>
          <w:numId w:val="3"/>
        </w:numPr>
        <w:spacing w:after="60" w:line="276"/>
      </w:pPr>
      <w:r>
        <w:rPr>
          <w:rFonts w:ascii="Calibri" w:cs="Calibri" w:eastAsia="Calibri" w:hAnsi="Calibri"/>
          <w:sz w:val="20"/>
          <w:szCs w:val="20"/>
        </w:rPr>
        <w:t xml:space="preserve">Giảm rủi ro cho toàn dự án: nếu khung đánh giá sai, nhóm này bộc lộ ngay lập tức vì hành vi kỳ vọng của chúng đã biết trước.</w:t>
      </w:r>
    </w:p>
    <w:p>
      <w:pPr>
        <w:pStyle w:val="ListParagraph"/>
        <w:numPr>
          <w:ilvl w:val="0"/>
          <w:numId w:val="3"/>
        </w:numPr>
        <w:spacing w:after="60" w:line="276"/>
      </w:pPr>
      <w:r>
        <w:rPr>
          <w:rFonts w:ascii="Calibri" w:cs="Calibri" w:eastAsia="Calibri" w:hAnsi="Calibri"/>
          <w:sz w:val="20"/>
          <w:szCs w:val="20"/>
        </w:rPr>
        <w:t xml:space="preserve">Riêng EASE là trường hợp hiếm gặp vừa đơn giản vừa thực sự cạnh tranh; tài liệu nhiều lần ghi nhận linear shallow autoencoder khó bị vượt trên dữ liệu implicit feedback [5][6].</w:t>
      </w:r>
    </w:p>
    <w:p>
      <w:pPr>
        <w:pStyle w:val="Heading2"/>
        <w:spacing w:after="120" w:before="280"/>
      </w:pPr>
      <w:r>
        <w:rPr>
          <w:rFonts w:ascii="Calibri" w:cs="Calibri" w:eastAsia="Calibri" w:hAnsi="Calibri"/>
          <w:b/>
          <w:bCs/>
          <w:color w:val="1F4E79"/>
          <w:sz w:val="24"/>
          <w:szCs w:val="24"/>
        </w:rPr>
        <w:t xml:space="preserve">5.3 Nhược điểm</w:t>
      </w:r>
    </w:p>
    <w:p>
      <w:pPr>
        <w:pStyle w:val="ListParagraph"/>
        <w:numPr>
          <w:ilvl w:val="0"/>
          <w:numId w:val="3"/>
        </w:numPr>
        <w:spacing w:after="60" w:line="276"/>
      </w:pPr>
      <w:r>
        <w:rPr>
          <w:rFonts w:ascii="Calibri" w:cs="Calibri" w:eastAsia="Calibri" w:hAnsi="Calibri"/>
          <w:sz w:val="20"/>
          <w:szCs w:val="20"/>
        </w:rPr>
        <w:t xml:space="preserve">Không tổng quát hoá theo ngữ cảnh. Popularity theo ngữ cảnh bị phân mảnh đúng như phép đo ở §2.3 (điểm đến × tháng kém hơn chỉ điểm đến).</w:t>
      </w:r>
    </w:p>
    <w:p>
      <w:pPr>
        <w:pStyle w:val="ListParagraph"/>
        <w:numPr>
          <w:ilvl w:val="0"/>
          <w:numId w:val="3"/>
        </w:numPr>
        <w:spacing w:after="60" w:line="276"/>
      </w:pPr>
      <w:r>
        <w:rPr>
          <w:rFonts w:ascii="Calibri" w:cs="Calibri" w:eastAsia="Calibri" w:hAnsi="Calibri"/>
          <w:sz w:val="20"/>
          <w:szCs w:val="20"/>
        </w:rPr>
        <w:t xml:space="preserve">User cold chỉ nhận được cơ chế dự phòng. Với 30,14% user test chưa từng xuất hiện trong train, các thành viên có cá nhân hoá (ItemKNN, EASE) suy biến về popularity cho gần một phần ba tập test.</w:t>
      </w:r>
    </w:p>
    <w:p>
      <w:pPr>
        <w:pStyle w:val="ListParagraph"/>
        <w:numPr>
          <w:ilvl w:val="0"/>
          <w:numId w:val="3"/>
        </w:numPr>
        <w:spacing w:after="60" w:line="276"/>
      </w:pPr>
      <w:r>
        <w:rPr>
          <w:rFonts w:ascii="Calibri" w:cs="Calibri" w:eastAsia="Calibri" w:hAnsi="Calibri"/>
          <w:sz w:val="20"/>
          <w:szCs w:val="20"/>
        </w:rPr>
        <w:t xml:space="preserve">Không có cơ chế sử dụng ngữ cảnh số phong phú (khoảng cách, ngày tháng, quy mô đoàn khách).</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Nhận định chuyên môn — </w:t>
      </w:r>
      <w:r>
        <w:rPr>
          <w:rFonts w:ascii="Calibri" w:cs="Calibri" w:eastAsia="Calibri" w:hAnsi="Calibri"/>
          <w:i/>
          <w:iCs/>
          <w:color w:val="594400"/>
          <w:sz w:val="20"/>
          <w:szCs w:val="20"/>
        </w:rPr>
        <w:t xml:space="preserve">Nên dành trọn một ngày cho riêng nhóm popularity và xây dựng dưới dạng chuỗi back-off cấu hình được thay vì sáu script rời rạc: một danh sách cột khoá, thử theo thứ tự mức độ cụ thể giảm dần, back-off khi khoá chưa xuất hiện hoặc số quan sát quá thấp. Một thành phần duy nhất đó cung cấp popularity toàn cục, theo điểm đến, theo thị trường, theo điểm đến × combo và mọi tổ hợp về sau dưới dạng cấu hình thay vì mã nguồn, đồng thời đóng vai trò cơ chế dự phòng cold-start cho mọi mô hình khác trong benchmark. Đây là khoảng hai trăm dòng mã có đòn bẩy cao nhất trong dự án.</w:t>
      </w:r>
    </w:p>
    <w:p>
      <w:pPr>
        <w:pStyle w:val="Heading2"/>
        <w:spacing w:after="120" w:before="280"/>
      </w:pPr>
      <w:r>
        <w:rPr>
          <w:rFonts w:ascii="Calibri" w:cs="Calibri" w:eastAsia="Calibri" w:hAnsi="Calibri"/>
          <w:b/>
          <w:bCs/>
          <w:color w:val="1F4E79"/>
          <w:sz w:val="24"/>
          <w:szCs w:val="24"/>
        </w:rPr>
        <w:t xml:space="preserve">5.4 Tính khả thi</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7400"/>
      </w:tblGrid>
      <w:tr>
        <w:trPr>
          <w:tblHeader/>
        </w:trPr>
        <w:tc>
          <w:tcPr>
            <w:tcW w:type="dxa" w:w="1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Hạng mục</w:t>
            </w:r>
          </w:p>
        </w:tc>
        <w:tc>
          <w:tcPr>
            <w:tcW w:type="dxa" w:w="7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Đánh giá</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Khối lượng công việc</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1,5–2 ngày, bao gồm chuỗi back-off, ItemKNN và EASE.</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Phần cứng</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Chỉ CPU. EASE trên 100 item là phép nghịch đảo ma trận dưới một giây.</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Thư viện</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NumPy/SciPy và pandas là đủ; không cần framework. RecBole cũng có sẵn ItemKNN và EASE nếu muốn thống nhất một bề mặt cấu hình.</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Rủi ro</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Rất thấp. Rủi ro thực chất duy nhất là rò rỉ tinh vi trong cơ chế back-off (ví dụ tính popularity trên cả train và test), và các unit test theo yêu cầu CLAUDE.md §9 phải phát hiện được.</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Kết luận</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Xây dựng đầu tiên, không ngoại lệ.</w:t>
            </w:r>
          </w:p>
        </w:tc>
      </w:tr>
    </w:tbl>
    <w:p>
      <w:pPr>
        <w:spacing w:after="60" w:before="0" w:line="120"/>
      </w:pPr>
      <w:r>
        <w:rPr>
          <w:rFonts w:ascii="Calibri" w:cs="Calibri" w:eastAsia="Calibri" w:hAnsi="Calibri"/>
          <w:sz w:val="8"/>
          <w:szCs w:val="8"/>
        </w:rPr>
        <w:t xml:space="preserve"/>
      </w:r>
    </w:p>
    <w:p>
      <w:pPr>
        <w:pStyle w:val="Heading1"/>
        <w:spacing w:after="160" w:before="360"/>
      </w:pPr>
      <w:r>
        <w:rPr>
          <w:rFonts w:ascii="Calibri" w:cs="Calibri" w:eastAsia="Calibri" w:hAnsi="Calibri"/>
          <w:b/>
          <w:bCs/>
          <w:color w:val="1F4E79"/>
          <w:sz w:val="30"/>
          <w:szCs w:val="30"/>
        </w:rPr>
        <w:t xml:space="preserve">6. Nhóm phương pháp 2 — Matrix factorisation và collaborative filtering nhân tố ẩn</w:t>
      </w:r>
    </w:p>
    <w:p>
      <w:pPr>
        <w:spacing w:after="120" w:before="0" w:line="276"/>
      </w:pPr>
      <w:r>
        <w:rPr>
          <w:rFonts w:ascii="Calibri" w:cs="Calibri" w:eastAsia="Calibri" w:hAnsi="Calibri"/>
          <w:sz w:val="20"/>
          <w:szCs w:val="20"/>
        </w:rPr>
        <w:t xml:space="preserve">Bắt buộc theo kế hoạch của mentor với vai trò nhánh "CF truyền thống" của RQ1. Hai biến thể đáng chạy, và chúng thất bại theo những cách khác nhau — bản thân điều đó đã mang thông tin.</w:t>
      </w:r>
    </w:p>
    <w:p>
      <w:pPr>
        <w:pStyle w:val="Heading2"/>
        <w:spacing w:after="120" w:before="280"/>
      </w:pPr>
      <w:r>
        <w:rPr>
          <w:rFonts w:ascii="Calibri" w:cs="Calibri" w:eastAsia="Calibri" w:hAnsi="Calibri"/>
          <w:b/>
          <w:bCs/>
          <w:color w:val="1F4E79"/>
          <w:sz w:val="24"/>
          <w:szCs w:val="24"/>
        </w:rPr>
        <w:t xml:space="preserve">6.1 Các biến thể</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100"/>
        <w:gridCol w:w="3300"/>
        <w:gridCol w:w="3600"/>
      </w:tblGrid>
      <w:tr>
        <w:trPr>
          <w:tblHeader/>
        </w:trPr>
        <w:tc>
          <w:tcPr>
            <w:tcW w:type="dxa" w:w="21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Biến thể</w:t>
            </w:r>
          </w:p>
        </w:tc>
        <w:tc>
          <w:tcPr>
            <w:tcW w:type="dxa" w:w="33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Mô tả</w:t>
            </w:r>
          </w:p>
        </w:tc>
        <w:tc>
          <w:tcPr>
            <w:tcW w:type="dxa" w:w="3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Ghi chú cho bộ dữ liệu này</w:t>
            </w:r>
          </w:p>
        </w:tc>
      </w:tr>
      <w:tr>
        <w:tc>
          <w:tcPr>
            <w:tcW w:type="dxa" w:w="2100"/>
            <w:tcMar>
              <w:top w:type="dxa" w:w="60"/>
              <w:left w:type="dxa" w:w="90"/>
              <w:bottom w:type="dxa" w:w="60"/>
              <w:right w:type="dxa" w:w="90"/>
            </w:tcMar>
          </w:tcPr>
          <w:p>
            <w:pPr>
              <w:spacing w:after="20" w:before="20" w:line="240"/>
            </w:pPr>
            <w:r>
              <w:rPr>
                <w:rFonts w:ascii="Calibri" w:cs="Calibri" w:eastAsia="Calibri" w:hAnsi="Calibri"/>
                <w:sz w:val="17"/>
                <w:szCs w:val="17"/>
              </w:rPr>
              <w:t xml:space="preserve">iALS (implicit alternating least squares)</w:t>
            </w:r>
          </w:p>
        </w:tc>
        <w:tc>
          <w:tcPr>
            <w:tcW w:type="dxa" w:w="3300"/>
            <w:tcMar>
              <w:top w:type="dxa" w:w="60"/>
              <w:left w:type="dxa" w:w="90"/>
              <w:bottom w:type="dxa" w:w="60"/>
              <w:right w:type="dxa" w:w="90"/>
            </w:tcMar>
          </w:tcPr>
          <w:p>
            <w:pPr>
              <w:spacing w:after="20" w:before="20" w:line="240"/>
            </w:pPr>
            <w:r>
              <w:rPr>
                <w:rFonts w:ascii="Calibri" w:cs="Calibri" w:eastAsia="Calibri" w:hAnsi="Calibri"/>
                <w:sz w:val="17"/>
                <w:szCs w:val="17"/>
              </w:rPr>
              <w:t xml:space="preserve">MF có trọng số và điều chuẩn trên ma trận nhị phân user × cluster với trọng số độ tin cậy.</w:t>
            </w:r>
          </w:p>
        </w:tc>
        <w:tc>
          <w:tcPr>
            <w:tcW w:type="dxa" w:w="3600"/>
            <w:tcMar>
              <w:top w:type="dxa" w:w="60"/>
              <w:left w:type="dxa" w:w="90"/>
              <w:bottom w:type="dxa" w:w="60"/>
              <w:right w:type="dxa" w:w="90"/>
            </w:tcMar>
          </w:tcPr>
          <w:p>
            <w:pPr>
              <w:spacing w:after="20" w:before="20" w:line="240"/>
            </w:pPr>
            <w:r>
              <w:rPr>
                <w:rFonts w:ascii="Calibri" w:cs="Calibri" w:eastAsia="Calibri" w:hAnsi="Calibri"/>
                <w:sz w:val="17"/>
                <w:szCs w:val="17"/>
              </w:rPr>
              <w:t xml:space="preserve">Nhanh, tất định, được hiện thực tốt trong thư viện implicit. Lựa chọn mặc định tự nhiên.</w:t>
            </w:r>
          </w:p>
        </w:tc>
      </w:tr>
      <w:tr>
        <w:tc>
          <w:tcPr>
            <w:tcW w:type="dxa" w:w="2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BPR-MF</w:t>
            </w:r>
          </w:p>
        </w:tc>
        <w:tc>
          <w:tcPr>
            <w:tcW w:type="dxa" w:w="33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Hàm mất mát xếp hạng theo cặp trên các mẫu âm được lấy mẫu.</w:t>
            </w:r>
          </w:p>
        </w:tc>
        <w:tc>
          <w:tcPr>
            <w:tcW w:type="dxa" w:w="3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Một nghiên cứu tái lập năm 2024 xem xét lại BPR và kết luận phương pháp này mạnh hơn đáng kể so với báo cáo của nhiều bài sau đó, khi được tinh chỉnh đúng cách [4]. Hàm ý trực tiếp: kết quả BPR yếu nhiều khả năng là hệ quả của tinh chỉnh chưa đủ chứ không phải một phát hiện thực.</w:t>
            </w:r>
          </w:p>
        </w:tc>
      </w:tr>
      <w:tr>
        <w:tc>
          <w:tcPr>
            <w:tcW w:type="dxa" w:w="2100"/>
            <w:tcMar>
              <w:top w:type="dxa" w:w="60"/>
              <w:left w:type="dxa" w:w="90"/>
              <w:bottom w:type="dxa" w:w="60"/>
              <w:right w:type="dxa" w:w="90"/>
            </w:tcMar>
          </w:tcPr>
          <w:p>
            <w:pPr>
              <w:spacing w:after="20" w:before="20" w:line="240"/>
            </w:pPr>
            <w:r>
              <w:rPr>
                <w:rFonts w:ascii="Calibri" w:cs="Calibri" w:eastAsia="Calibri" w:hAnsi="Calibri"/>
                <w:sz w:val="17"/>
                <w:szCs w:val="17"/>
              </w:rPr>
              <w:t xml:space="preserve">LightFM (MF lai có đặc trưng phụ)</w:t>
            </w:r>
          </w:p>
        </w:tc>
        <w:tc>
          <w:tcPr>
            <w:tcW w:type="dxa" w:w="3300"/>
            <w:tcMar>
              <w:top w:type="dxa" w:w="60"/>
              <w:left w:type="dxa" w:w="90"/>
              <w:bottom w:type="dxa" w:w="60"/>
              <w:right w:type="dxa" w:w="90"/>
            </w:tcMar>
          </w:tcPr>
          <w:p>
            <w:pPr>
              <w:spacing w:after="20" w:before="20" w:line="240"/>
            </w:pPr>
            <w:r>
              <w:rPr>
                <w:rFonts w:ascii="Calibri" w:cs="Calibri" w:eastAsia="Calibri" w:hAnsi="Calibri"/>
                <w:sz w:val="17"/>
                <w:szCs w:val="17"/>
              </w:rPr>
              <w:t xml:space="preserve">MF trong đó vector user và item là tổng của các embedding đặc trưng.</w:t>
            </w:r>
          </w:p>
        </w:tc>
        <w:tc>
          <w:tcPr>
            <w:tcW w:type="dxa" w:w="3600"/>
            <w:tcMar>
              <w:top w:type="dxa" w:w="60"/>
              <w:left w:type="dxa" w:w="90"/>
              <w:bottom w:type="dxa" w:w="60"/>
              <w:right w:type="dxa" w:w="90"/>
            </w:tcMar>
          </w:tcPr>
          <w:p>
            <w:pPr>
              <w:spacing w:after="20" w:before="20" w:line="240"/>
            </w:pPr>
            <w:r>
              <w:rPr>
                <w:rFonts w:ascii="Calibri" w:cs="Calibri" w:eastAsia="Calibri" w:hAnsi="Calibri"/>
                <w:sz w:val="17"/>
                <w:szCs w:val="17"/>
              </w:rPr>
              <w:t xml:space="preserve">Thành viên duy nhất của nhóm có thể dùng ngữ cảnh chuyến đi và các đặc trưng latent của destinations.csv. Đáng chạy một lần với vai trò cầu nối sang §8.</w:t>
            </w:r>
          </w:p>
        </w:tc>
      </w:tr>
    </w:tbl>
    <w:p>
      <w:pPr>
        <w:spacing w:after="60" w:before="0" w:line="120"/>
      </w:pPr>
      <w:r>
        <w:rPr>
          <w:rFonts w:ascii="Calibri" w:cs="Calibri" w:eastAsia="Calibri" w:hAnsi="Calibri"/>
          <w:sz w:val="8"/>
          <w:szCs w:val="8"/>
        </w:rPr>
        <w:t xml:space="preserve"/>
      </w:r>
    </w:p>
    <w:p>
      <w:pPr>
        <w:pStyle w:val="Heading2"/>
        <w:spacing w:after="120" w:before="280"/>
      </w:pPr>
      <w:r>
        <w:rPr>
          <w:rFonts w:ascii="Calibri" w:cs="Calibri" w:eastAsia="Calibri" w:hAnsi="Calibri"/>
          <w:b/>
          <w:bCs/>
          <w:color w:val="1F4E79"/>
          <w:sz w:val="24"/>
          <w:szCs w:val="24"/>
        </w:rPr>
        <w:t xml:space="preserve">6.2 Ưu điểm</w:t>
      </w:r>
    </w:p>
    <w:p>
      <w:pPr>
        <w:pStyle w:val="ListParagraph"/>
        <w:numPr>
          <w:ilvl w:val="0"/>
          <w:numId w:val="3"/>
        </w:numPr>
        <w:spacing w:after="60" w:line="276"/>
      </w:pPr>
      <w:r>
        <w:rPr>
          <w:rFonts w:ascii="Calibri" w:cs="Calibri" w:eastAsia="Calibri" w:hAnsi="Calibri"/>
          <w:sz w:val="20"/>
          <w:szCs w:val="20"/>
        </w:rPr>
        <w:t xml:space="preserve">Trả lời trực tiếp nhánh "CF truyền thống" của RQ1; thiếu nhóm này, benchmark không có tham chiếu để kết luận mô hình nhận biết ngữ cảnh hay mô hình tuần tự có xứng đáng với độ phức tạp hay không.</w:t>
      </w:r>
    </w:p>
    <w:p>
      <w:pPr>
        <w:pStyle w:val="ListParagraph"/>
        <w:numPr>
          <w:ilvl w:val="0"/>
          <w:numId w:val="3"/>
        </w:numPr>
        <w:spacing w:after="60" w:line="276"/>
      </w:pPr>
      <w:r>
        <w:rPr>
          <w:rFonts w:ascii="Calibri" w:cs="Calibri" w:eastAsia="Calibri" w:hAnsi="Calibri"/>
          <w:sz w:val="20"/>
          <w:szCs w:val="20"/>
        </w:rPr>
        <w:t xml:space="preserve">Có sẵn các hiện thực trưởng thành, nhanh, tài liệu đầy đủ (implicit, LightFM, RecBole).</w:t>
      </w:r>
    </w:p>
    <w:p>
      <w:pPr>
        <w:pStyle w:val="ListParagraph"/>
        <w:numPr>
          <w:ilvl w:val="0"/>
          <w:numId w:val="3"/>
        </w:numPr>
        <w:spacing w:after="60" w:line="276"/>
      </w:pPr>
      <w:r>
        <w:rPr>
          <w:rFonts w:ascii="Calibri" w:cs="Calibri" w:eastAsia="Calibri" w:hAnsi="Calibri"/>
          <w:sz w:val="20"/>
          <w:szCs w:val="20"/>
        </w:rPr>
        <w:t xml:space="preserve">Thời gian huấn luyện tính bằng phút trên ma trận 813.985 × 100 — một bài toán factorisation rất nhỏ theo chuẩn hiện nay.</w:t>
      </w:r>
    </w:p>
    <w:p>
      <w:pPr>
        <w:pStyle w:val="ListParagraph"/>
        <w:numPr>
          <w:ilvl w:val="0"/>
          <w:numId w:val="3"/>
        </w:numPr>
        <w:spacing w:after="60" w:line="276"/>
      </w:pPr>
      <w:r>
        <w:rPr>
          <w:rFonts w:ascii="Calibri" w:cs="Calibri" w:eastAsia="Calibri" w:hAnsi="Calibri"/>
          <w:sz w:val="20"/>
          <w:szCs w:val="20"/>
        </w:rPr>
        <w:t xml:space="preserve">Nhân tố ẩn đủ khả năng diễn giải để tạo một hình minh hoạ cho báo cáo (bản đồ embedding cluster tô màu theo điểm đến chiếm ưu thế), mang lại giá trị trình bày với chi phí thấp.</w:t>
      </w:r>
    </w:p>
    <w:p>
      <w:pPr>
        <w:pStyle w:val="Heading2"/>
        <w:spacing w:after="120" w:before="280"/>
      </w:pPr>
      <w:r>
        <w:rPr>
          <w:rFonts w:ascii="Calibri" w:cs="Calibri" w:eastAsia="Calibri" w:hAnsi="Calibri"/>
          <w:b/>
          <w:bCs/>
          <w:color w:val="1F4E79"/>
          <w:sz w:val="24"/>
          <w:szCs w:val="24"/>
        </w:rPr>
        <w:t xml:space="preserve">6.3 Nhược điểm</w:t>
      </w:r>
    </w:p>
    <w:p>
      <w:pPr>
        <w:pStyle w:val="ListParagraph"/>
        <w:numPr>
          <w:ilvl w:val="0"/>
          <w:numId w:val="3"/>
        </w:numPr>
        <w:spacing w:after="60" w:line="276"/>
      </w:pPr>
      <w:r>
        <w:rPr>
          <w:rFonts w:ascii="Calibri" w:cs="Calibri" w:eastAsia="Calibri" w:hAnsi="Calibri"/>
          <w:sz w:val="20"/>
          <w:szCs w:val="20"/>
        </w:rPr>
        <w:t xml:space="preserve">MF thuần tuý không sử dụng được ngữ cảnh. Vì ngữ cảnh (điểm đến) là tín hiệu chi phối trong bộ dữ liệu này, MF chịu bất lợi về mặt cấu trúc và nhiều khả năng thua một bảng tần suất. Đó là một phát hiện, không phải một thất bại, nhưng cần dự liệu trước để không bị hiểu nhầm thành lỗi triển khai.</w:t>
      </w:r>
    </w:p>
    <w:p>
      <w:pPr>
        <w:pStyle w:val="ListParagraph"/>
        <w:numPr>
          <w:ilvl w:val="0"/>
          <w:numId w:val="3"/>
        </w:numPr>
        <w:spacing w:after="60" w:line="276"/>
      </w:pPr>
      <w:r>
        <w:rPr>
          <w:rFonts w:ascii="Calibri" w:cs="Calibri" w:eastAsia="Calibri" w:hAnsi="Calibri"/>
          <w:sz w:val="20"/>
          <w:szCs w:val="20"/>
        </w:rPr>
        <w:t xml:space="preserve">Phía user rất mỏng: với trung vị hai booking, phần lớn vector user được ước lượng từ một hoặc hai quan sát.</w:t>
      </w:r>
    </w:p>
    <w:p>
      <w:pPr>
        <w:pStyle w:val="ListParagraph"/>
        <w:numPr>
          <w:ilvl w:val="0"/>
          <w:numId w:val="3"/>
        </w:numPr>
        <w:spacing w:after="60" w:line="276"/>
      </w:pPr>
      <w:r>
        <w:rPr>
          <w:rFonts w:ascii="Calibri" w:cs="Calibri" w:eastAsia="Calibri" w:hAnsi="Calibri"/>
          <w:sz w:val="20"/>
          <w:szCs w:val="20"/>
        </w:rPr>
        <w:t xml:space="preserve">30,14% user test chưa từng xuất hiện và hoàn toàn không có vector — mọi kết quả MF phải được báo cáo kèm chính sách dự phòng cold-start, nếu không các con số không so sánh được giữa các mô hình.</w:t>
      </w:r>
    </w:p>
    <w:p>
      <w:pPr>
        <w:pStyle w:val="ListParagraph"/>
        <w:numPr>
          <w:ilvl w:val="0"/>
          <w:numId w:val="3"/>
        </w:numPr>
        <w:spacing w:after="60" w:line="276"/>
      </w:pPr>
      <w:r>
        <w:rPr>
          <w:rFonts w:ascii="Calibri" w:cs="Calibri" w:eastAsia="Calibri" w:hAnsi="Calibri"/>
          <w:sz w:val="20"/>
          <w:szCs w:val="20"/>
        </w:rPr>
        <w:t xml:space="preserve">Tài liệu về MF cho implicit feedback đã đủ lâu để không bài báo mới nào hỗ trợ thêm; giá trị ở đây nằm ở một hiện thực kinh điển đúng đắn và được tinh chỉnh tốt, không phải ở tính mới.</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Nhận định chuyên môn — </w:t>
      </w:r>
      <w:r>
        <w:rPr>
          <w:rFonts w:ascii="Calibri" w:cs="Calibri" w:eastAsia="Calibri" w:hAnsi="Calibri"/>
          <w:i/>
          <w:iCs/>
          <w:color w:val="594400"/>
          <w:sz w:val="20"/>
          <w:szCs w:val="20"/>
        </w:rPr>
        <w:t xml:space="preserve">Cần quyết định chính sách dự phòng cold-start một lần, ghi vào docs/eval_protocol.md và áp dụng thống nhất cho mọi mô hình. Lối tắt dễ mắc phải — chấm điểm user cold bằng 0 và để thứ hạng tuỳ ý — âm thầm trừng phạt đúng những mô hình không có cơ chế cold-start, và độ lớn của hình phạt đó (30,14% tập test) vượt xa mọi chênh lệch có thể đo được giữa các nhóm mô hình. So sánh công bằng ở đây không phải thủ tục hình thức; đó là ranh giới giữa một bảng benchmark hợp lệ và một bảng benchmark vô hiệu.</w:t>
      </w:r>
    </w:p>
    <w:p>
      <w:pPr>
        <w:pStyle w:val="Heading2"/>
        <w:spacing w:after="120" w:before="280"/>
      </w:pPr>
      <w:r>
        <w:rPr>
          <w:rFonts w:ascii="Calibri" w:cs="Calibri" w:eastAsia="Calibri" w:hAnsi="Calibri"/>
          <w:b/>
          <w:bCs/>
          <w:color w:val="1F4E79"/>
          <w:sz w:val="24"/>
          <w:szCs w:val="24"/>
        </w:rPr>
        <w:t xml:space="preserve">6.4 Tính khả thi</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7400"/>
      </w:tblGrid>
      <w:tr>
        <w:trPr>
          <w:tblHeader/>
        </w:trPr>
        <w:tc>
          <w:tcPr>
            <w:tcW w:type="dxa" w:w="1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Hạng mục</w:t>
            </w:r>
          </w:p>
        </w:tc>
        <w:tc>
          <w:tcPr>
            <w:tcW w:type="dxa" w:w="7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Đánh giá</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Khối lượng công việc</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1–1,5 ngày cho iALS và BPR, cộng 0,5 ngày nếu bổ sung LightFM.</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Phần cứng</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CPU. Thư viện implicit chạy đa luồng và hoàn tất trong vài phút.</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Thư viện</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implicit (iALS, BPR) hoặc RecBole (BPR, đồng thời thống nhất bề mặt cấu hình với các mô hình tuần tự). LightFM triển khai riêng nếu sử dụng.</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Rủi ro</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Thấp, với một lưu ý: BPR nhạy với tinh chỉnh, và một BPR chưa tinh chỉnh đủ sẽ phản ánh sai năng lực của cả nhóm [4]. Cần cấp cùng ngân sách siêu tham số như các mô hình neural.</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Kết luận</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Xây dựng. Dự kiến thua popularity theo điểm đến, và cần báo cáo trung thực điều đó.</w:t>
            </w:r>
          </w:p>
        </w:tc>
      </w:tr>
    </w:tbl>
    <w:p>
      <w:pPr>
        <w:spacing w:after="60" w:before="0" w:line="120"/>
      </w:pPr>
      <w:r>
        <w:rPr>
          <w:rFonts w:ascii="Calibri" w:cs="Calibri" w:eastAsia="Calibri" w:hAnsi="Calibri"/>
          <w:sz w:val="8"/>
          <w:szCs w:val="8"/>
        </w:rPr>
        <w:t xml:space="preserve"/>
      </w:r>
    </w:p>
    <w:p>
      <w:pPr>
        <w:pStyle w:val="Heading1"/>
        <w:spacing w:after="160" w:before="360"/>
      </w:pPr>
      <w:r>
        <w:rPr>
          <w:rFonts w:ascii="Calibri" w:cs="Calibri" w:eastAsia="Calibri" w:hAnsi="Calibri"/>
          <w:b/>
          <w:bCs/>
          <w:color w:val="1F4E79"/>
          <w:sz w:val="30"/>
          <w:szCs w:val="30"/>
        </w:rPr>
        <w:t xml:space="preserve">7. Nhóm phương pháp 3 — item2vec và embedding tương đồng item</w:t>
      </w:r>
    </w:p>
    <w:p>
      <w:pPr>
        <w:spacing w:after="120" w:before="0" w:line="276"/>
      </w:pPr>
      <w:r>
        <w:rPr>
          <w:rFonts w:ascii="Calibri" w:cs="Calibri" w:eastAsia="Calibri" w:hAnsi="Calibri"/>
          <w:sz w:val="20"/>
          <w:szCs w:val="20"/>
        </w:rPr>
        <w:t xml:space="preserve">item2vec áp dụng mục tiêu skip-gram with negative sampling lên chuỗi item thay vì chuỗi từ, tạo ra embedding item có cấu trúc hình học phản ánh mức độ đồng xuất hiện trong lịch sử user. Trong kế hoạch của mentor, nhóm này nằm giữa MF và các mô hình tuần tự.</w:t>
      </w:r>
    </w:p>
    <w:p>
      <w:pPr>
        <w:pStyle w:val="Heading2"/>
        <w:spacing w:after="120" w:before="280"/>
      </w:pPr>
      <w:r>
        <w:rPr>
          <w:rFonts w:ascii="Calibri" w:cs="Calibri" w:eastAsia="Calibri" w:hAnsi="Calibri"/>
          <w:b/>
          <w:bCs/>
          <w:color w:val="1F4E79"/>
          <w:sz w:val="24"/>
          <w:szCs w:val="24"/>
        </w:rPr>
        <w:t xml:space="preserve">7.1 Cách áp dụng vào bài toán này</w:t>
      </w:r>
    </w:p>
    <w:p>
      <w:pPr>
        <w:pStyle w:val="ListParagraph"/>
        <w:numPr>
          <w:ilvl w:val="0"/>
          <w:numId w:val="3"/>
        </w:numPr>
        <w:spacing w:after="60" w:line="276"/>
      </w:pPr>
      <w:r>
        <w:rPr>
          <w:rFonts w:ascii="Calibri" w:cs="Calibri" w:eastAsia="Calibri" w:hAnsi="Calibri"/>
          <w:sz w:val="20"/>
          <w:szCs w:val="20"/>
        </w:rPr>
        <w:t xml:space="preserve">Phương án A cho đơn vị chuỗi: các cluster đã đặt của user, sắp theo date_time. Hạn chế: độ dài trung vị bằng 2, nên phần lớn "chuỗi" chỉ là một cặp.</w:t>
      </w:r>
    </w:p>
    <w:p>
      <w:pPr>
        <w:pStyle w:val="ListParagraph"/>
        <w:numPr>
          <w:ilvl w:val="0"/>
          <w:numId w:val="3"/>
        </w:numPr>
        <w:spacing w:after="60" w:line="276"/>
      </w:pPr>
      <w:r>
        <w:rPr>
          <w:rFonts w:ascii="Calibri" w:cs="Calibri" w:eastAsia="Calibri" w:hAnsi="Calibri"/>
          <w:sz w:val="20"/>
          <w:szCs w:val="20"/>
        </w:rPr>
        <w:t xml:space="preserve">Phương án B cho đơn vị chuỗi: các cluster xuất hiện trong cùng một lượt tìm kiếm (click cùng booking), sắp theo thời gian. Phương án này tạo ra chuỗi dài hơn nhiều và là nơi tín hiệu đồng xuất hiện thực sự tồn tại, nhưng trộn tín hiệu yếu (click) vào dữ liệu huấn luyện, nên phải được ghi nhãn tương ứng và chạy như một cấu hình riêng.</w:t>
      </w:r>
    </w:p>
    <w:p>
      <w:pPr>
        <w:pStyle w:val="ListParagraph"/>
        <w:numPr>
          <w:ilvl w:val="0"/>
          <w:numId w:val="3"/>
        </w:numPr>
        <w:spacing w:after="60" w:line="276"/>
      </w:pPr>
      <w:r>
        <w:rPr>
          <w:rFonts w:ascii="Calibri" w:cs="Calibri" w:eastAsia="Calibri" w:hAnsi="Calibri"/>
          <w:sz w:val="20"/>
          <w:szCs w:val="20"/>
        </w:rPr>
        <w:t xml:space="preserve">Cách chấm điểm: lấy trung bình embedding của lịch sử user và xếp hạng cluster theo cosine similarity, kèm cơ chế back-off popularity thông thường cho user cold.</w:t>
      </w:r>
    </w:p>
    <w:p>
      <w:pPr>
        <w:pStyle w:val="Heading2"/>
        <w:spacing w:after="120" w:before="280"/>
      </w:pPr>
      <w:r>
        <w:rPr>
          <w:rFonts w:ascii="Calibri" w:cs="Calibri" w:eastAsia="Calibri" w:hAnsi="Calibri"/>
          <w:b/>
          <w:bCs/>
          <w:color w:val="1F4E79"/>
          <w:sz w:val="24"/>
          <w:szCs w:val="24"/>
        </w:rPr>
        <w:t xml:space="preserve">7.2 Ưu điểm</w:t>
      </w:r>
    </w:p>
    <w:p>
      <w:pPr>
        <w:pStyle w:val="ListParagraph"/>
        <w:numPr>
          <w:ilvl w:val="0"/>
          <w:numId w:val="3"/>
        </w:numPr>
        <w:spacing w:after="60" w:line="276"/>
      </w:pPr>
      <w:r>
        <w:rPr>
          <w:rFonts w:ascii="Calibri" w:cs="Calibri" w:eastAsia="Calibri" w:hAnsi="Calibri"/>
          <w:sz w:val="20"/>
          <w:szCs w:val="20"/>
        </w:rPr>
        <w:t xml:space="preserve">Chi phí thấp và tốc độ cao: gensim Word2Vec trên vài triệu chuỗi ngắn huấn luyện trong vài phút trên CPU.</w:t>
      </w:r>
    </w:p>
    <w:p>
      <w:pPr>
        <w:pStyle w:val="ListParagraph"/>
        <w:numPr>
          <w:ilvl w:val="0"/>
          <w:numId w:val="3"/>
        </w:numPr>
        <w:spacing w:after="60" w:line="276"/>
      </w:pPr>
      <w:r>
        <w:rPr>
          <w:rFonts w:ascii="Calibri" w:cs="Calibri" w:eastAsia="Calibri" w:hAnsi="Calibri"/>
          <w:sz w:val="20"/>
          <w:szCs w:val="20"/>
        </w:rPr>
        <w:t xml:space="preserve">Đây là nơi hợp lý để sử dụng dữ liệu click một cách chính đáng, biến vấn đề 92% click từ một điểm yếu thành một thí nghiệm (RQ1: tín hiệu yếu có hữu ích không?).</w:t>
      </w:r>
    </w:p>
    <w:p>
      <w:pPr>
        <w:pStyle w:val="ListParagraph"/>
        <w:numPr>
          <w:ilvl w:val="0"/>
          <w:numId w:val="3"/>
        </w:numPr>
        <w:spacing w:after="60" w:line="276"/>
      </w:pPr>
      <w:r>
        <w:rPr>
          <w:rFonts w:ascii="Calibri" w:cs="Calibri" w:eastAsia="Calibri" w:hAnsi="Calibri"/>
          <w:sz w:val="20"/>
          <w:szCs w:val="20"/>
        </w:rPr>
        <w:t xml:space="preserve">Tạo ra một hình minh hoạ có giá trị thực: phép chiếu 2 chiều của 100 embedding cluster đọc được, trong khi bản đồ embedding của 100.000 item thì không. Danh mục nhỏ là lợi thế thực sự ở điểm này.</w:t>
      </w:r>
    </w:p>
    <w:p>
      <w:pPr>
        <w:pStyle w:val="Heading2"/>
        <w:spacing w:after="120" w:before="280"/>
      </w:pPr>
      <w:r>
        <w:rPr>
          <w:rFonts w:ascii="Calibri" w:cs="Calibri" w:eastAsia="Calibri" w:hAnsi="Calibri"/>
          <w:b/>
          <w:bCs/>
          <w:color w:val="1F4E79"/>
          <w:sz w:val="24"/>
          <w:szCs w:val="24"/>
        </w:rPr>
        <w:t xml:space="preserve">7.3 Nhược điểm</w:t>
      </w:r>
    </w:p>
    <w:p>
      <w:pPr>
        <w:pStyle w:val="ListParagraph"/>
        <w:numPr>
          <w:ilvl w:val="0"/>
          <w:numId w:val="3"/>
        </w:numPr>
        <w:spacing w:after="60" w:line="276"/>
      </w:pPr>
      <w:r>
        <w:rPr>
          <w:rFonts w:ascii="Calibri" w:cs="Calibri" w:eastAsia="Calibri" w:hAnsi="Calibri"/>
          <w:sz w:val="20"/>
          <w:szCs w:val="20"/>
        </w:rPr>
        <w:t xml:space="preserve">Với 100 item, không gian embedding rất nhỏ và phương pháp tiệm cận một ma trận đồng xuất hiện được làm mượt — có thể không phân biệt được với ItemKNN, và nếu hai phương pháp nằm trong khoảng nhiễu của nhau thì cần báo cáo thay vì che giấu.</w:t>
      </w:r>
    </w:p>
    <w:p>
      <w:pPr>
        <w:pStyle w:val="ListParagraph"/>
        <w:numPr>
          <w:ilvl w:val="0"/>
          <w:numId w:val="3"/>
        </w:numPr>
        <w:spacing w:after="60" w:line="276"/>
      </w:pPr>
      <w:r>
        <w:rPr>
          <w:rFonts w:ascii="Calibri" w:cs="Calibri" w:eastAsia="Calibri" w:hAnsi="Calibri"/>
          <w:sz w:val="20"/>
          <w:szCs w:val="20"/>
        </w:rPr>
        <w:t xml:space="preserve">Không nhận biết ngữ cảnh, chịu cùng bất lợi cấu trúc như MF.</w:t>
      </w:r>
    </w:p>
    <w:p>
      <w:pPr>
        <w:pStyle w:val="ListParagraph"/>
        <w:numPr>
          <w:ilvl w:val="0"/>
          <w:numId w:val="3"/>
        </w:numPr>
        <w:spacing w:after="60" w:line="276"/>
      </w:pPr>
      <w:r>
        <w:rPr>
          <w:rFonts w:ascii="Calibri" w:cs="Calibri" w:eastAsia="Calibri" w:hAnsi="Calibri"/>
          <w:sz w:val="20"/>
          <w:szCs w:val="20"/>
        </w:rPr>
        <w:t xml:space="preserve">Tài liệu đã cũ khoảng một thập kỷ; không có bài báo gần đây để trích dẫn cho cải tiến phương pháp, chỉ có vai trò baseline.</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Nhận định chuyên môn — </w:t>
      </w:r>
      <w:r>
        <w:rPr>
          <w:rFonts w:ascii="Calibri" w:cs="Calibri" w:eastAsia="Calibri" w:hAnsi="Calibri"/>
          <w:i/>
          <w:iCs/>
          <w:color w:val="594400"/>
          <w:sz w:val="20"/>
          <w:szCs w:val="20"/>
        </w:rPr>
        <w:t xml:space="preserve">Nên chạy item2vec trên session có bổ sung click thay vì trên chuỗi booking thưa. Trên chuỗi booking, phương pháp chỉ là một ItemKNN kém hơn đôi chút và không đóng góp gì cho báo cáo. Trên session click-rồi-booking, phương pháp trả lời một câu hỏi không mô hình nào khác trong benchmark trả lời: 92% số dòng đang bị loại bỏ có chứa cấu trúc dùng được hay không. Trình bày theo hướng đó trong bảng kết quả — hai dòng "item2vec (booking)" và "item2vec (bổ sung click)" — thì nhóm này xứng đáng có mặt.</w:t>
      </w:r>
    </w:p>
    <w:p>
      <w:pPr>
        <w:pStyle w:val="Heading2"/>
        <w:spacing w:after="120" w:before="280"/>
      </w:pPr>
      <w:r>
        <w:rPr>
          <w:rFonts w:ascii="Calibri" w:cs="Calibri" w:eastAsia="Calibri" w:hAnsi="Calibri"/>
          <w:b/>
          <w:bCs/>
          <w:color w:val="1F4E79"/>
          <w:sz w:val="24"/>
          <w:szCs w:val="24"/>
        </w:rPr>
        <w:t xml:space="preserve">7.4 Tính khả thi</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7400"/>
      </w:tblGrid>
      <w:tr>
        <w:trPr>
          <w:tblHeader/>
        </w:trPr>
        <w:tc>
          <w:tcPr>
            <w:tcW w:type="dxa" w:w="1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Hạng mục</w:t>
            </w:r>
          </w:p>
        </w:tc>
        <w:tc>
          <w:tcPr>
            <w:tcW w:type="dxa" w:w="7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Đánh giá</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Khối lượng công việc</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0,5–1 ngày, phần lớn nằm ở việc trích xuất chuỗi session từ train.csv 4,07 GB (một lượt quét theo chunk vốn đã cần thiết).</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Phần cứng</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CPU.</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Thư viện</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gensim.models.Word2Vec. Không cần framework gợi ý.</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Rủi ro</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Thấp. Rủi ro chính là định nghĩa session mang tính tuỳ ý; cần ghi rõ trong giao thức.</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Kết luận</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Xây dựng, nhưng chỉ ở cấu hình bổ sung click nếu quỹ thời gian eo hẹp.</w:t>
            </w:r>
          </w:p>
        </w:tc>
      </w:tr>
    </w:tbl>
    <w:p>
      <w:pPr>
        <w:spacing w:after="60" w:before="0" w:line="120"/>
      </w:pPr>
      <w:r>
        <w:rPr>
          <w:rFonts w:ascii="Calibri" w:cs="Calibri" w:eastAsia="Calibri" w:hAnsi="Calibri"/>
          <w:sz w:val="8"/>
          <w:szCs w:val="8"/>
        </w:rPr>
        <w:t xml:space="preserve"/>
      </w:r>
    </w:p>
    <w:p>
      <w:pPr>
        <w:pStyle w:val="Heading1"/>
        <w:spacing w:after="160" w:before="360"/>
      </w:pPr>
      <w:r>
        <w:rPr>
          <w:rFonts w:ascii="Calibri" w:cs="Calibri" w:eastAsia="Calibri" w:hAnsi="Calibri"/>
          <w:b/>
          <w:bCs/>
          <w:color w:val="1F4E79"/>
          <w:sz w:val="30"/>
          <w:szCs w:val="30"/>
        </w:rPr>
        <w:t xml:space="preserve">8. Nhóm phương pháp 4 — Mô hình đặc trưng nhận biết ngữ cảnh (FM/DeepFM) và gradient-boosted ranker</w:t>
      </w:r>
    </w:p>
    <w:p>
      <w:pPr>
        <w:spacing w:after="120" w:before="0" w:line="276"/>
      </w:pPr>
      <w:r>
        <w:rPr>
          <w:rFonts w:ascii="Calibri" w:cs="Calibri" w:eastAsia="Calibri" w:hAnsi="Calibri"/>
          <w:sz w:val="20"/>
          <w:szCs w:val="20"/>
        </w:rPr>
        <w:t xml:space="preserve">Nhóm này không được nêu tên tường minh trong kế hoạch năm nhóm mô hình, nhưng đây chính là nơi phần "ablation nhận biết ngữ cảnh" của Phase 4 thực sự thuộc về, và theo các bằng chứng hiện có, đây là nhóm nhiều khả năng cho kết quả tốt nhất trong benchmark. Nhóm này xứng đáng là một hạng mục chính thức, không phải phụ lục.</w:t>
      </w:r>
    </w:p>
    <w:p>
      <w:pPr>
        <w:pStyle w:val="Heading2"/>
        <w:spacing w:after="120" w:before="280"/>
      </w:pPr>
      <w:r>
        <w:rPr>
          <w:rFonts w:ascii="Calibri" w:cs="Calibri" w:eastAsia="Calibri" w:hAnsi="Calibri"/>
          <w:b/>
          <w:bCs/>
          <w:color w:val="1F4E79"/>
          <w:sz w:val="24"/>
          <w:szCs w:val="24"/>
        </w:rPr>
        <w:t xml:space="preserve">8.1 Hai nhánh con</w:t>
      </w:r>
    </w:p>
    <w:p>
      <w:pPr>
        <w:pStyle w:val="Heading3"/>
        <w:spacing w:after="100" w:before="200"/>
      </w:pPr>
      <w:r>
        <w:rPr>
          <w:rFonts w:ascii="Calibri" w:cs="Calibri" w:eastAsia="Calibri" w:hAnsi="Calibri"/>
          <w:b/>
          <w:bCs/>
          <w:color w:val="2E5C8A"/>
          <w:sz w:val="21"/>
          <w:szCs w:val="21"/>
        </w:rPr>
        <w:t xml:space="preserve">8.1.1 Factorisation Machines và các biến thể neural</w:t>
      </w:r>
    </w:p>
    <w:p>
      <w:pPr>
        <w:spacing w:after="120" w:before="0" w:line="276"/>
      </w:pPr>
      <w:r>
        <w:rPr>
          <w:rFonts w:ascii="Calibri" w:cs="Calibri" w:eastAsia="Calibri" w:hAnsi="Calibri"/>
          <w:sz w:val="20"/>
          <w:szCs w:val="20"/>
        </w:rPr>
        <w:t xml:space="preserve">FM mô hình hoá tương tác theo cặp giữa toàn bộ đặc trưng thông qua trọng số được factorise, nhờ đó phù hợp với ngữ cảnh categorical thưa. DeepFM bổ sung một nhánh MLP dùng chung embedding, loại bỏ nhu cầu tạo đặc trưng chéo thủ công. Nhóm này được RecBole phủ tốt ở hạng mục context-aware, nên chi phí chạy là cấu hình chứ không phải viết mã. Lưu ý trung thực: các nghiên cứu benchmark gần đây chưa xác lập được ưu thế dứt khoát của các biến thể deep so với FM được tinh chỉnh tốt trên ngữ cảnh dạng bảng thông thường [17], nên cần chạy FM trước và coi DeepFM là mở rộng tuỳ chọn.</w:t>
      </w:r>
    </w:p>
    <w:p>
      <w:pPr>
        <w:pStyle w:val="Heading3"/>
        <w:spacing w:after="100" w:before="200"/>
      </w:pPr>
      <w:r>
        <w:rPr>
          <w:rFonts w:ascii="Calibri" w:cs="Calibri" w:eastAsia="Calibri" w:hAnsi="Calibri"/>
          <w:b/>
          <w:bCs/>
          <w:color w:val="2E5C8A"/>
          <w:sz w:val="21"/>
          <w:szCs w:val="21"/>
        </w:rPr>
        <w:t xml:space="preserve">8.1.2 Cây quyết định tăng cường gradient</w:t>
      </w:r>
    </w:p>
    <w:p>
      <w:pPr>
        <w:spacing w:after="120" w:before="0" w:line="276"/>
      </w:pPr>
      <w:r>
        <w:rPr>
          <w:rFonts w:ascii="Calibri" w:cs="Calibri" w:eastAsia="Calibri" w:hAnsi="Calibri"/>
          <w:sz w:val="20"/>
          <w:szCs w:val="20"/>
        </w:rPr>
        <w:t xml:space="preserve">Có hai cách phát biểu bài toán, và chúng không tương đương:</w:t>
      </w:r>
    </w:p>
    <w:p>
      <w:pPr>
        <w:pStyle w:val="ListParagraph"/>
        <w:numPr>
          <w:ilvl w:val="0"/>
          <w:numId w:val="3"/>
        </w:numPr>
        <w:spacing w:after="60" w:line="276"/>
      </w:pPr>
      <w:r>
        <w:rPr>
          <w:rFonts w:ascii="Calibri" w:cs="Calibri" w:eastAsia="Calibri" w:hAnsi="Calibri"/>
          <w:b/>
          <w:bCs/>
          <w:sz w:val="20"/>
          <w:szCs w:val="20"/>
        </w:rPr>
        <w:t xml:space="preserve">Phân loại đa lớp: </w:t>
      </w:r>
      <w:r>
        <w:rPr>
          <w:rFonts w:ascii="Calibri" w:cs="Calibri" w:eastAsia="Calibri" w:hAnsi="Calibri"/>
          <w:sz w:val="20"/>
          <w:szCs w:val="20"/>
        </w:rPr>
        <w:t xml:space="preserve">một mô hình, 100 lớp, softmax trên toàn bộ cluster. Đơn giản, trực tiếp tạo ra thứ hạng, và trùng với cách các công bố về Expedia đã thực hiện [13][14].</w:t>
      </w:r>
    </w:p>
    <w:p>
      <w:pPr>
        <w:pStyle w:val="ListParagraph"/>
        <w:numPr>
          <w:ilvl w:val="0"/>
          <w:numId w:val="3"/>
        </w:numPr>
        <w:spacing w:after="60" w:line="276"/>
      </w:pPr>
      <w:r>
        <w:rPr>
          <w:rFonts w:ascii="Calibri" w:cs="Calibri" w:eastAsia="Calibri" w:hAnsi="Calibri"/>
          <w:b/>
          <w:bCs/>
          <w:sz w:val="20"/>
          <w:szCs w:val="20"/>
        </w:rPr>
        <w:t xml:space="preserve">Learning-to-rank (LambdaMART / mục tiêu lambdarank): </w:t>
      </w:r>
      <w:r>
        <w:rPr>
          <w:rFonts w:ascii="Calibri" w:cs="Calibri" w:eastAsia="Calibri" w:hAnsi="Calibri"/>
          <w:sz w:val="20"/>
          <w:szCs w:val="20"/>
        </w:rPr>
        <w:t xml:space="preserve">mở rộng mỗi sự kiện tìm kiếm thành 100 dòng ứng viên (một dòng mỗi cluster) kèm đặc trưng ngữ cảnh và đặc trưng cấp cluster, huấn luyện một ranker với cluster được đặt làm item liên quan. Đây là cách phát biểu đã thắng nhánh tin tức của RecSys Challenge 2024 với LightGBM Ranker [15], và cho phép bổ sung đặc trưng phía cluster (mức phổ biến lịch sử trong điểm đến này, hình dạng theo mùa) mà cách phát biểu đa lớp không biểu diễn được.</w:t>
      </w:r>
    </w:p>
    <w:p>
      <w:pPr>
        <w:pStyle w:val="Heading2"/>
        <w:spacing w:after="120" w:before="280"/>
      </w:pPr>
      <w:r>
        <w:rPr>
          <w:rFonts w:ascii="Calibri" w:cs="Calibri" w:eastAsia="Calibri" w:hAnsi="Calibri"/>
          <w:b/>
          <w:bCs/>
          <w:color w:val="1F4E79"/>
          <w:sz w:val="24"/>
          <w:szCs w:val="24"/>
        </w:rPr>
        <w:t xml:space="preserve">8.2 Ưu điểm</w:t>
      </w:r>
    </w:p>
    <w:p>
      <w:pPr>
        <w:pStyle w:val="ListParagraph"/>
        <w:numPr>
          <w:ilvl w:val="0"/>
          <w:numId w:val="3"/>
        </w:numPr>
        <w:spacing w:after="60" w:line="276"/>
      </w:pPr>
      <w:r>
        <w:rPr>
          <w:rFonts w:ascii="Calibri" w:cs="Calibri" w:eastAsia="Calibri" w:hAnsi="Calibri"/>
          <w:sz w:val="20"/>
          <w:szCs w:val="20"/>
        </w:rPr>
        <w:t xml:space="preserve">Sử dụng trực tiếp mọi trường ngữ cảnh — quy mô đoàn khách, số trẻ em, số phòng, tháng nhận phòng, lead time, độ dài lưu trú, cờ combo, kênh, thiết bị, khoảng cách — mà không cần thiết kế embedding thủ công.</w:t>
      </w:r>
    </w:p>
    <w:p>
      <w:pPr>
        <w:pStyle w:val="ListParagraph"/>
        <w:numPr>
          <w:ilvl w:val="0"/>
          <w:numId w:val="3"/>
        </w:numPr>
        <w:spacing w:after="60" w:line="276"/>
      </w:pPr>
      <w:r>
        <w:rPr>
          <w:rFonts w:ascii="Calibri" w:cs="Calibri" w:eastAsia="Calibri" w:hAnsi="Calibri"/>
          <w:sz w:val="20"/>
          <w:szCs w:val="20"/>
        </w:rPr>
        <w:t xml:space="preserve">Xử lý 30,14% user cold một cách tự nhiên: user không có lịch sử chỉ đơn giản là một dòng thiếu các đặc trưng lịch sử, và cây sẽ phân nhánh theo ngữ cảnh thay thế. Không cần chính sách dự phòng, đây là lợi thế thực tiễn đáng kể so với MF và các mô hình tuần tự.</w:t>
      </w:r>
    </w:p>
    <w:p>
      <w:pPr>
        <w:pStyle w:val="ListParagraph"/>
        <w:numPr>
          <w:ilvl w:val="0"/>
          <w:numId w:val="3"/>
        </w:numPr>
        <w:spacing w:after="60" w:line="276"/>
      </w:pPr>
      <w:r>
        <w:rPr>
          <w:rFonts w:ascii="Calibri" w:cs="Calibri" w:eastAsia="Calibri" w:hAnsi="Calibri"/>
          <w:sz w:val="20"/>
          <w:szCs w:val="20"/>
        </w:rPr>
        <w:t xml:space="preserve">Phần ablation theo nhóm đặc trưng mà mentor yêu cầu ở Phase 4 trở nên đơn giản về mặt cấu trúc: huấn luyện lại sau khi bỏ một nhóm đặc trưng rồi so sánh. Cùng phép ablation đó trên mô hình neural đòi hỏi thay đổi kiến trúc.</w:t>
      </w:r>
    </w:p>
    <w:p>
      <w:pPr>
        <w:pStyle w:val="ListParagraph"/>
        <w:numPr>
          <w:ilvl w:val="0"/>
          <w:numId w:val="3"/>
        </w:numPr>
        <w:spacing w:after="60" w:line="276"/>
      </w:pPr>
      <w:r>
        <w:rPr>
          <w:rFonts w:ascii="Calibri" w:cs="Calibri" w:eastAsia="Calibri" w:hAnsi="Calibri"/>
          <w:sz w:val="20"/>
          <w:szCs w:val="20"/>
        </w:rPr>
        <w:t xml:space="preserve">Bằng chứng tiền nghiệm mạnh: gradient boosting tiếp tục thắng các cuộc thi xếp hạng ứng dụng và vẫn là tham chiếu trên dữ liệu bảng [15][16].</w:t>
      </w:r>
    </w:p>
    <w:p>
      <w:pPr>
        <w:pStyle w:val="ListParagraph"/>
        <w:numPr>
          <w:ilvl w:val="0"/>
          <w:numId w:val="3"/>
        </w:numPr>
        <w:spacing w:after="60" w:line="276"/>
      </w:pPr>
      <w:r>
        <w:rPr>
          <w:rFonts w:ascii="Calibri" w:cs="Calibri" w:eastAsia="Calibri" w:hAnsi="Calibri"/>
          <w:sz w:val="20"/>
          <w:szCs w:val="20"/>
        </w:rPr>
        <w:t xml:space="preserve">Feature importance và SHAP cung cấp hình minh hoạ diễn giải được, trả lời câu hỏi "ngữ cảnh nào quan trọng" — đúng dạng câu hỏi của RQ2 khi áp dụng cho du lịch.</w:t>
      </w:r>
    </w:p>
    <w:p>
      <w:pPr>
        <w:pStyle w:val="Heading2"/>
        <w:spacing w:after="120" w:before="280"/>
      </w:pPr>
      <w:r>
        <w:rPr>
          <w:rFonts w:ascii="Calibri" w:cs="Calibri" w:eastAsia="Calibri" w:hAnsi="Calibri"/>
          <w:b/>
          <w:bCs/>
          <w:color w:val="1F4E79"/>
          <w:sz w:val="24"/>
          <w:szCs w:val="24"/>
        </w:rPr>
        <w:t xml:space="preserve">8.3 Nhược điểm</w:t>
      </w:r>
    </w:p>
    <w:p>
      <w:pPr>
        <w:pStyle w:val="ListParagraph"/>
        <w:numPr>
          <w:ilvl w:val="0"/>
          <w:numId w:val="3"/>
        </w:numPr>
        <w:spacing w:after="60" w:line="276"/>
      </w:pPr>
      <w:r>
        <w:rPr>
          <w:rFonts w:ascii="Calibri" w:cs="Calibri" w:eastAsia="Calibri" w:hAnsi="Calibri"/>
          <w:sz w:val="20"/>
          <w:szCs w:val="20"/>
        </w:rPr>
        <w:t xml:space="preserve">Cách phát biểu lambdarank nhân bảng huấn luyện lên 100 lần (3 triệu sự kiện → 300 triệu dòng ứng viên). Đây là điểm duy nhất trong dự án có vấn đề thực sự về bộ nhớ và thời gian, cần xử lý bằng cách lấy mẫu theo sự kiện (không lấy mẫu dòng bên trong một sự kiện) hoặc huấn luyện trên mẫu con phân tầng.</w:t>
      </w:r>
    </w:p>
    <w:p>
      <w:pPr>
        <w:pStyle w:val="ListParagraph"/>
        <w:numPr>
          <w:ilvl w:val="0"/>
          <w:numId w:val="3"/>
        </w:numPr>
        <w:spacing w:after="60" w:line="276"/>
      </w:pPr>
      <w:r>
        <w:rPr>
          <w:rFonts w:ascii="Calibri" w:cs="Calibri" w:eastAsia="Calibri" w:hAnsi="Calibri"/>
          <w:sz w:val="20"/>
          <w:szCs w:val="20"/>
        </w:rPr>
        <w:t xml:space="preserve">Đây không phải "hệ gợi ý" theo nghĩa collaborative filtering, và người đọc thiếu thiện chí có thể phản bác rằng đây "chỉ là bài toán phân loại". Lập luận phản biện: đây đúng là cách các công bố trên bộ dữ liệu này thực hiện, và cũng là cách các hệ xếp hạng công nghiệp vận hành — nhưng lập luận đó cần được trình bày trong báo cáo thay vì mặc định.</w:t>
      </w:r>
    </w:p>
    <w:p>
      <w:pPr>
        <w:pStyle w:val="ListParagraph"/>
        <w:numPr>
          <w:ilvl w:val="0"/>
          <w:numId w:val="3"/>
        </w:numPr>
        <w:spacing w:after="60" w:line="276"/>
      </w:pPr>
      <w:r>
        <w:rPr>
          <w:rFonts w:ascii="Calibri" w:cs="Calibri" w:eastAsia="Calibri" w:hAnsi="Calibri"/>
          <w:sz w:val="20"/>
          <w:szCs w:val="20"/>
        </w:rPr>
        <w:t xml:space="preserve">Ít tính mới. LightGBM không tạo ấn tượng học thuật. Đóng góp phải đến từ phần ablation và so sánh, không phải từ mô hình.</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Nhận định chuyên môn — </w:t>
      </w:r>
      <w:r>
        <w:rPr>
          <w:rFonts w:ascii="Calibri" w:cs="Calibri" w:eastAsia="Calibri" w:hAnsi="Calibri"/>
          <w:i/>
          <w:iCs/>
          <w:color w:val="594400"/>
          <w:sz w:val="20"/>
          <w:szCs w:val="20"/>
        </w:rPr>
        <w:t xml:space="preserve">Tồn tại rủi ro thực tế rằng nhóm này thắng benchmark và qua đó "phá" mạch trình bày vốn coi mô hình tuần tự và LLM là phần hấp dẫn. Cần chuẩn bị cho kịch bản đó thay vì né tránh: nếu một GBDT nhận biết ngữ cảnh vượt GRU4Rec, SASRec và LLM reranker trên dữ liệu du lịch thưa với hai booking mỗi user, đó là một câu trả lời sạch, vững và thực sự hữu ích cho RQ1 — "trên chế độ dữ liệu này, ngữ cảnh thắng chuỗi, và đây là biên độ đo được". Một benchmark có kết luận "phương pháp đơn giản mạnh nhất thắng" là một benchmark tốt. Một benchmark âm thầm tinh chỉnh thiếu cho phương pháp đơn giản nhằm bảo vệ mạch trình bày là hành vi sai chuẩn mực.</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Nhận định chuyên môn — </w:t>
      </w:r>
      <w:r>
        <w:rPr>
          <w:rFonts w:ascii="Calibri" w:cs="Calibri" w:eastAsia="Calibri" w:hAnsi="Calibri"/>
          <w:i/>
          <w:iCs/>
          <w:color w:val="594400"/>
          <w:sz w:val="20"/>
          <w:szCs w:val="20"/>
        </w:rPr>
        <w:t xml:space="preserve">Nên xây dựng LightGBM đa lớp trước — một ngày, không cần mở rộng ứng viên, cho ra một con số mạnh ngay lập tức. Chỉ đầu tư vào cách phát biểu lambdarank với mở rộng ứng viên nếu còn thời gian trong tuần thứ ba. Lợi ích biên là có thật nhưng chi phí kỹ thuật lớn nhất trong toàn bộ kế hoạch.</w:t>
      </w:r>
    </w:p>
    <w:p>
      <w:pPr>
        <w:pStyle w:val="Heading2"/>
        <w:spacing w:after="120" w:before="280"/>
      </w:pPr>
      <w:r>
        <w:rPr>
          <w:rFonts w:ascii="Calibri" w:cs="Calibri" w:eastAsia="Calibri" w:hAnsi="Calibri"/>
          <w:b/>
          <w:bCs/>
          <w:color w:val="1F4E79"/>
          <w:sz w:val="24"/>
          <w:szCs w:val="24"/>
        </w:rPr>
        <w:t xml:space="preserve">8.4 Tính khả thi</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7400"/>
      </w:tblGrid>
      <w:tr>
        <w:trPr>
          <w:tblHeader/>
        </w:trPr>
        <w:tc>
          <w:tcPr>
            <w:tcW w:type="dxa" w:w="1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Hạng mục</w:t>
            </w:r>
          </w:p>
        </w:tc>
        <w:tc>
          <w:tcPr>
            <w:tcW w:type="dxa" w:w="7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Đánh giá</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Khối lượng công việc</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1 ngày cho LightGBM đa lớp; thêm 2 ngày cho biến thể lambdarank có mở rộng ứng viên; thêm 1 ngày cho ablation theo nhóm đặc trưng trên toàn bộ các nhóm.</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Phần cứng</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CPU đủ cho biến thể đa lớp; biến thể lambdarank hưởng lợi từ RAM lớn hơn thay vì GPU.</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Thư viện</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LightGBM (trưởng thành, nhanh, hỗ trợ categorical gốc). RecBole cho FM/DeepFM nếu muốn đưa so sánh này vào cùng một bề mặt cấu hình.</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Rủi ro</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Trung bình, tập trung ở dung lượng bộ nhớ của phần mở rộng ứng viên. Giảm thiểu bằng lấy mẫu ở cấp sự kiện với seed cố định.</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Kết luận</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Xây dựng, và coi là hạng mục chủ lực thay vì thành phần phụ.</w:t>
            </w:r>
          </w:p>
        </w:tc>
      </w:tr>
    </w:tbl>
    <w:p>
      <w:pPr>
        <w:spacing w:after="60" w:before="0" w:line="120"/>
      </w:pPr>
      <w:r>
        <w:rPr>
          <w:rFonts w:ascii="Calibri" w:cs="Calibri" w:eastAsia="Calibri" w:hAnsi="Calibri"/>
          <w:sz w:val="8"/>
          <w:szCs w:val="8"/>
        </w:rPr>
        <w:t xml:space="preserve"/>
      </w:r>
    </w:p>
    <w:p>
      <w:pPr>
        <w:pStyle w:val="Heading1"/>
        <w:spacing w:after="160" w:before="360"/>
      </w:pPr>
      <w:r>
        <w:rPr>
          <w:rFonts w:ascii="Calibri" w:cs="Calibri" w:eastAsia="Calibri" w:hAnsi="Calibri"/>
          <w:b/>
          <w:bCs/>
          <w:color w:val="1F4E79"/>
          <w:sz w:val="30"/>
          <w:szCs w:val="30"/>
        </w:rPr>
        <w:t xml:space="preserve">9. Nhóm phương pháp 5 — Mô hình tuần tự và session-based</w:t>
      </w:r>
    </w:p>
    <w:p>
      <w:pPr>
        <w:spacing w:after="120" w:before="0" w:line="276"/>
      </w:pPr>
      <w:r>
        <w:rPr>
          <w:rFonts w:ascii="Calibri" w:cs="Calibri" w:eastAsia="Calibri" w:hAnsi="Calibri"/>
          <w:sz w:val="20"/>
          <w:szCs w:val="20"/>
        </w:rPr>
        <w:t xml:space="preserve">GRU4Rec và SASRec là yêu cầu tường minh của kế hoạch giai đoạn, đồng thời là nhánh chịu ảnh hưởng nhiều nhất từ cấu trúc bộ dữ liệu. Phần này dài hơn các phần khác vì rủi ro tạo ra kết quả gây hiểu sai ở đây là cao nhất.</w:t>
      </w:r>
    </w:p>
    <w:p>
      <w:pPr>
        <w:pStyle w:val="Heading2"/>
        <w:spacing w:after="120" w:before="280"/>
      </w:pPr>
      <w:r>
        <w:rPr>
          <w:rFonts w:ascii="Calibri" w:cs="Calibri" w:eastAsia="Calibri" w:hAnsi="Calibri"/>
          <w:b/>
          <w:bCs/>
          <w:color w:val="1F4E79"/>
          <w:sz w:val="24"/>
          <w:szCs w:val="24"/>
        </w:rPr>
        <w:t xml:space="preserve">9.1 Bằng chứng gần đây nói gì</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3700"/>
        <w:gridCol w:w="3400"/>
      </w:tblGrid>
      <w:tr>
        <w:trPr>
          <w:tblHeader/>
        </w:trPr>
        <w:tc>
          <w:tcPr>
            <w:tcW w:type="dxa" w:w="19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Nguồn</w:t>
            </w:r>
          </w:p>
        </w:tc>
        <w:tc>
          <w:tcPr>
            <w:tcW w:type="dxa" w:w="37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Kết luận</w:t>
            </w:r>
          </w:p>
        </w:tc>
        <w:tc>
          <w:tcPr>
            <w:tcW w:type="dxa" w:w="3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Hàm ý cho đề tài</w:t>
            </w:r>
          </w:p>
        </w:tc>
      </w:tr>
      <w:tr>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Betello và cộng sự, IEEE Access 2024/2025 [3]</w:t>
            </w:r>
          </w:p>
        </w:tc>
        <w:tc>
          <w:tcPr>
            <w:tcW w:type="dxa" w:w="3700"/>
            <w:tcMar>
              <w:top w:type="dxa" w:w="60"/>
              <w:left w:type="dxa" w:w="90"/>
              <w:bottom w:type="dxa" w:w="60"/>
              <w:right w:type="dxa" w:w="90"/>
            </w:tcMar>
          </w:tcPr>
          <w:p>
            <w:pPr>
              <w:spacing w:after="20" w:before="20" w:line="240"/>
            </w:pPr>
            <w:r>
              <w:rPr>
                <w:rFonts w:ascii="Calibri" w:cs="Calibri" w:eastAsia="Calibri" w:hAnsi="Calibri"/>
                <w:sz w:val="17"/>
                <w:szCs w:val="17"/>
              </w:rPr>
              <w:t xml:space="preserve">Trên sáu bộ dữ liệu, GRU4Rec vượt SASRec, BERT4Rec, NARM và CORE ở kích thước embedding tiêu chuẩn 50 chiều; SASRec chỉ chiếm ưu thế khi kích thước embedding tăng lên từ 256 chiều. Ghi nhận một số hiện thực trong framework cho kết quả thấp hơn hiện thực của nhóm tác giả.</w:t>
            </w:r>
          </w:p>
        </w:tc>
        <w:tc>
          <w:tcPr>
            <w:tcW w:type="dxa" w:w="3400"/>
            <w:tcMar>
              <w:top w:type="dxa" w:w="60"/>
              <w:left w:type="dxa" w:w="90"/>
              <w:bottom w:type="dxa" w:w="60"/>
              <w:right w:type="dxa" w:w="90"/>
            </w:tcMar>
          </w:tcPr>
          <w:p>
            <w:pPr>
              <w:spacing w:after="20" w:before="20" w:line="240"/>
            </w:pPr>
            <w:r>
              <w:rPr>
                <w:rFonts w:ascii="Calibri" w:cs="Calibri" w:eastAsia="Calibri" w:hAnsi="Calibri"/>
                <w:sz w:val="17"/>
                <w:szCs w:val="17"/>
              </w:rPr>
              <w:t xml:space="preserve">Không mặc định SASRec mạnh hơn GRU4Rec. Cần chạy cả hai ở cùng kích thước embedding và báo cáo sự phụ thuộc vào kích thước; bản thân quan sát này đã có chất lượng công bố.</w:t>
            </w:r>
          </w:p>
        </w:tc>
      </w:tr>
      <w:tr>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Petrov và Macdonald, RecSys 2022 [9]</w:t>
            </w:r>
          </w:p>
        </w:tc>
        <w:tc>
          <w:tcPr>
            <w:tcW w:type="dxa" w:w="37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Kết quả BERT4Rec không nhất quán giữa các công bố và cấu hình gốc không tái lập được.</w:t>
            </w:r>
          </w:p>
        </w:tc>
        <w:tc>
          <w:tcPr>
            <w:tcW w:type="dxa" w:w="3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Ưu tiên GRU4Rec và SASRec hơn BERT4Rec. Không dành ngân sách theo đuổi một mô hình có vấn đề tái lập đã được ghi nhận.</w:t>
            </w:r>
          </w:p>
        </w:tc>
      </w:tr>
      <w:tr>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Ludewig và Jannach [10]</w:t>
            </w:r>
          </w:p>
        </w:tc>
        <w:tc>
          <w:tcPr>
            <w:tcW w:type="dxa" w:w="3700"/>
            <w:tcMar>
              <w:top w:type="dxa" w:w="60"/>
              <w:left w:type="dxa" w:w="90"/>
              <w:bottom w:type="dxa" w:w="60"/>
              <w:right w:type="dxa" w:w="90"/>
            </w:tcMar>
          </w:tcPr>
          <w:p>
            <w:pPr>
              <w:spacing w:after="20" w:before="20" w:line="240"/>
            </w:pPr>
            <w:r>
              <w:rPr>
                <w:rFonts w:ascii="Calibri" w:cs="Calibri" w:eastAsia="Calibri" w:hAnsi="Calibri"/>
                <w:sz w:val="17"/>
                <w:szCs w:val="17"/>
              </w:rPr>
              <w:t xml:space="preserve">Session-kNN theo heuristic (VSKNN) vượt GRU4Rec trên phần lớn bộ dữ liệu và cấu hình được thử.</w:t>
            </w:r>
          </w:p>
        </w:tc>
        <w:tc>
          <w:tcPr>
            <w:tcW w:type="dxa" w:w="3400"/>
            <w:tcMar>
              <w:top w:type="dxa" w:w="60"/>
              <w:left w:type="dxa" w:w="90"/>
              <w:bottom w:type="dxa" w:w="60"/>
              <w:right w:type="dxa" w:w="90"/>
            </w:tcMar>
          </w:tcPr>
          <w:p>
            <w:pPr>
              <w:spacing w:after="20" w:before="20" w:line="240"/>
            </w:pPr>
            <w:r>
              <w:rPr>
                <w:rFonts w:ascii="Calibri" w:cs="Calibri" w:eastAsia="Calibri" w:hAnsi="Calibri"/>
                <w:sz w:val="17"/>
                <w:szCs w:val="17"/>
              </w:rPr>
              <w:t xml:space="preserve">Cần đưa một baseline session-kNN vào cùng bảng với các mô hình tuần tự neural, nếu không phần so sánh là không đầy đủ.</w:t>
            </w:r>
          </w:p>
        </w:tc>
      </w:tr>
      <w:tr>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Dacrema và cộng sự, RecSys 2019 [8]; nghiên cứu tiếp nối về mô hình diffusion, TORS 2026 [8b]</w:t>
            </w:r>
          </w:p>
        </w:tc>
        <w:tc>
          <w:tcPr>
            <w:tcW w:type="dxa" w:w="37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Các hệ gợi ý neural thường xuyên không vượt được baseline đơn giản được tinh chỉnh tốt; hiện tượng lặp lại qua nhiều thế hệ mô hình.</w:t>
            </w:r>
          </w:p>
        </w:tc>
        <w:tc>
          <w:tcPr>
            <w:tcW w:type="dxa" w:w="3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Thiết kế benchmark của đề tài (ngân sách tinh chỉnh ngang nhau, baseline mạnh, đánh giá trên test một lần duy nhất) là phản hồi trực tiếp. Cần nêu như một nguyên tắc thiết kế trong docs/eval_protocol.md.</w:t>
            </w:r>
          </w:p>
        </w:tc>
      </w:tr>
      <w:tr>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"Does It Look Sequential?" [11]</w:t>
            </w:r>
          </w:p>
        </w:tc>
        <w:tc>
          <w:tcPr>
            <w:tcW w:type="dxa" w:w="3700"/>
            <w:tcMar>
              <w:top w:type="dxa" w:w="60"/>
              <w:left w:type="dxa" w:w="90"/>
              <w:bottom w:type="dxa" w:w="60"/>
              <w:right w:type="dxa" w:w="90"/>
            </w:tcMar>
          </w:tcPr>
          <w:p>
            <w:pPr>
              <w:spacing w:after="20" w:before="20" w:line="240"/>
            </w:pPr>
            <w:r>
              <w:rPr>
                <w:rFonts w:ascii="Calibri" w:cs="Calibri" w:eastAsia="Calibri" w:hAnsi="Calibri"/>
                <w:sz w:val="17"/>
                <w:szCs w:val="17"/>
              </w:rPr>
              <w:t xml:space="preserve">Mức độ cấu trúc tuần tự đáng mô hình hoá của một bộ dữ liệu là đại lượng đo được, và một số benchmark tiêu chuẩn có ít cấu trúc hơn giả định.</w:t>
            </w:r>
          </w:p>
        </w:tc>
        <w:tc>
          <w:tcPr>
            <w:tcW w:type="dxa" w:w="3400"/>
            <w:tcMar>
              <w:top w:type="dxa" w:w="60"/>
              <w:left w:type="dxa" w:w="90"/>
              <w:bottom w:type="dxa" w:w="60"/>
              <w:right w:type="dxa" w:w="90"/>
            </w:tcMar>
          </w:tcPr>
          <w:p>
            <w:pPr>
              <w:spacing w:after="20" w:before="20" w:line="240"/>
            </w:pPr>
            <w:r>
              <w:rPr>
                <w:rFonts w:ascii="Calibri" w:cs="Calibri" w:eastAsia="Calibri" w:hAnsi="Calibri"/>
                <w:sz w:val="17"/>
                <w:szCs w:val="17"/>
              </w:rPr>
              <w:t xml:space="preserve">Cần chạy phép kiểm tra này trên chuỗi booking trước khi diễn giải kết quả mô hình tuần tự. Nếu chuỗi user của Expedia cho thấy ít cấu trúc tuần tự, phát hiện đó giải thích kết quả và củng cố báo cáo.</w:t>
            </w:r>
          </w:p>
        </w:tc>
      </w:tr>
    </w:tbl>
    <w:p>
      <w:pPr>
        <w:spacing w:after="60" w:before="0" w:line="120"/>
      </w:pPr>
      <w:r>
        <w:rPr>
          <w:rFonts w:ascii="Calibri" w:cs="Calibri" w:eastAsia="Calibri" w:hAnsi="Calibri"/>
          <w:sz w:val="8"/>
          <w:szCs w:val="8"/>
        </w:rPr>
        <w:t xml:space="preserve"/>
      </w:r>
    </w:p>
    <w:p>
      <w:pPr>
        <w:pStyle w:val="Heading2"/>
        <w:spacing w:after="120" w:before="280"/>
      </w:pPr>
      <w:r>
        <w:rPr>
          <w:rFonts w:ascii="Calibri" w:cs="Calibri" w:eastAsia="Calibri" w:hAnsi="Calibri"/>
          <w:b/>
          <w:bCs/>
          <w:color w:val="1F4E79"/>
          <w:sz w:val="24"/>
          <w:szCs w:val="24"/>
        </w:rPr>
        <w:t xml:space="preserve">9.2 Vấn đề trung tâm: chuỗi ở đây là gì</w:t>
      </w:r>
    </w:p>
    <w:p>
      <w:pPr>
        <w:spacing w:after="120" w:before="0" w:line="276"/>
      </w:pPr>
      <w:r>
        <w:rPr>
          <w:rFonts w:ascii="Calibri" w:cs="Calibri" w:eastAsia="Calibri" w:hAnsi="Calibri"/>
          <w:sz w:val="20"/>
          <w:szCs w:val="20"/>
        </w:rPr>
        <w:t xml:space="preserve">Có hai định nghĩa khả dĩ, và chúng tạo ra hai thí nghiệm hoàn toàn khác nhau.</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000"/>
        <w:gridCol w:w="1500"/>
        <w:gridCol w:w="2700"/>
        <w:gridCol w:w="2800"/>
      </w:tblGrid>
      <w:tr>
        <w:trPr>
          <w:tblHeader/>
        </w:trPr>
        <w:tc>
          <w:tcPr>
            <w:tcW w:type="dxa" w:w="20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Định nghĩa</w:t>
            </w:r>
          </w:p>
        </w:tc>
        <w:tc>
          <w:tcPr>
            <w:tcW w:type="dxa" w:w="15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Độ dài điển hình</w:t>
            </w:r>
          </w:p>
        </w:tc>
        <w:tc>
          <w:tcPr>
            <w:tcW w:type="dxa" w:w="27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Ưu điểm</w:t>
            </w:r>
          </w:p>
        </w:tc>
        <w:tc>
          <w:tcPr>
            <w:tcW w:type="dxa" w:w="2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Nhược điểm</w:t>
            </w:r>
          </w:p>
        </w:tc>
      </w:tr>
      <w:tr>
        <w:tc>
          <w:tcPr>
            <w:tcW w:type="dxa" w:w="2000"/>
            <w:tcMar>
              <w:top w:type="dxa" w:w="60"/>
              <w:left w:type="dxa" w:w="90"/>
              <w:bottom w:type="dxa" w:w="60"/>
              <w:right w:type="dxa" w:w="90"/>
            </w:tcMar>
          </w:tcPr>
          <w:p>
            <w:pPr>
              <w:spacing w:after="20" w:before="20" w:line="240"/>
            </w:pPr>
            <w:r>
              <w:rPr>
                <w:rFonts w:ascii="Calibri" w:cs="Calibri" w:eastAsia="Calibri" w:hAnsi="Calibri"/>
                <w:sz w:val="17"/>
                <w:szCs w:val="17"/>
              </w:rPr>
              <w:t xml:space="preserve">Lịch sử booking của user, sắp theo date_time</w:t>
            </w:r>
          </w:p>
        </w:tc>
        <w:tc>
          <w:tcPr>
            <w:tcW w:type="dxa" w:w="1500"/>
            <w:tcMar>
              <w:top w:type="dxa" w:w="60"/>
              <w:left w:type="dxa" w:w="90"/>
              <w:bottom w:type="dxa" w:w="60"/>
              <w:right w:type="dxa" w:w="90"/>
            </w:tcMar>
          </w:tcPr>
          <w:p>
            <w:pPr>
              <w:spacing w:after="20" w:before="20" w:line="240"/>
            </w:pPr>
            <w:r>
              <w:rPr>
                <w:rFonts w:ascii="Calibri" w:cs="Calibri" w:eastAsia="Calibri" w:hAnsi="Calibri"/>
                <w:sz w:val="17"/>
                <w:szCs w:val="17"/>
              </w:rPr>
              <w:t xml:space="preserve">Trung vị ≈ 2; 38,8% user có đúng 1</w:t>
            </w:r>
          </w:p>
        </w:tc>
        <w:tc>
          <w:tcPr>
            <w:tcW w:type="dxa" w:w="2700"/>
            <w:tcMar>
              <w:top w:type="dxa" w:w="60"/>
              <w:left w:type="dxa" w:w="90"/>
              <w:bottom w:type="dxa" w:w="60"/>
              <w:right w:type="dxa" w:w="90"/>
            </w:tcMar>
          </w:tcPr>
          <w:p>
            <w:pPr>
              <w:spacing w:after="20" w:before="20" w:line="240"/>
            </w:pPr>
            <w:r>
              <w:rPr>
                <w:rFonts w:ascii="Calibri" w:cs="Calibri" w:eastAsia="Calibri" w:hAnsi="Calibri"/>
                <w:sz w:val="17"/>
                <w:szCs w:val="17"/>
              </w:rPr>
              <w:t xml:space="preserve">Chỉ dùng tín hiệu mạnh (booking). Phù hợp với mạch trình bày "khách du lịch dài hạn" của đề tài.</w:t>
            </w:r>
          </w:p>
        </w:tc>
        <w:tc>
          <w:tcPr>
            <w:tcW w:type="dxa" w:w="2800"/>
            <w:tcMar>
              <w:top w:type="dxa" w:w="60"/>
              <w:left w:type="dxa" w:w="90"/>
              <w:bottom w:type="dxa" w:w="60"/>
              <w:right w:type="dxa" w:w="90"/>
            </w:tcMar>
          </w:tcPr>
          <w:p>
            <w:pPr>
              <w:spacing w:after="20" w:before="20" w:line="240"/>
            </w:pPr>
            <w:r>
              <w:rPr>
                <w:rFonts w:ascii="Calibri" w:cs="Calibri" w:eastAsia="Calibri" w:hAnsi="Calibri"/>
                <w:sz w:val="17"/>
                <w:szCs w:val="17"/>
              </w:rPr>
              <w:t xml:space="preserve">Gần như không có chuỗi để mô hình hoá. Mô hình tuần tự sẽ tiệm cận một tiên nghiệm popularity/ngữ cảnh. Nhiều user không tạo được mẫu huấn luyện nào.</w:t>
            </w:r>
          </w:p>
        </w:tc>
      </w:tr>
      <w:tr>
        <w:tc>
          <w:tcPr>
            <w:tcW w:type="dxa" w:w="2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Chuỗi click rồi booking trong một lượt tìm kiếm</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Dài hơn đáng kể (click chiếm 92,03% số dòng)</w:t>
            </w:r>
          </w:p>
        </w:tc>
        <w:tc>
          <w:tcPr>
            <w:tcW w:type="dxa" w:w="27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Có cấu trúc tuần tự thực; trùng với cách phát biểu session-based tiêu chuẩn mà tài liệu được xây dựng trên đó; so sánh trực tiếp được với các công trình dạng Trivago nếu có chuyển đổi.</w:t>
            </w:r>
          </w:p>
        </w:tc>
        <w:tc>
          <w:tcPr>
            <w:tcW w:type="dxa" w:w="2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Trộn tín hiệu yếu vào huấn luyện. Ngữ nghĩa mục tiêu đổi từ "chuyến đi tiếp theo" sang "cluster nào trong lượt tìm kiếm này". Phải ghi nhãn riêng biệt trong mọi bảng.</w:t>
            </w:r>
          </w:p>
        </w:tc>
      </w:tr>
    </w:tbl>
    <w:p>
      <w:pPr>
        <w:spacing w:after="60" w:before="0" w:line="120"/>
      </w:pPr>
      <w:r>
        <w:rPr>
          <w:rFonts w:ascii="Calibri" w:cs="Calibri" w:eastAsia="Calibri" w:hAnsi="Calibri"/>
          <w:sz w:val="8"/>
          <w:szCs w:val="8"/>
        </w:rPr>
        <w:t xml:space="preserve"/>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Nhận định chuyên môn — </w:t>
      </w:r>
      <w:r>
        <w:rPr>
          <w:rFonts w:ascii="Calibri" w:cs="Calibri" w:eastAsia="Calibri" w:hAnsi="Calibri"/>
          <w:i/>
          <w:iCs/>
          <w:color w:val="594400"/>
          <w:sz w:val="20"/>
          <w:szCs w:val="20"/>
        </w:rPr>
        <w:t xml:space="preserve">Nên chạy cả hai và trình bày như hai câu hỏi nghiên cứu riêng thay vì hai cấu hình của cùng một mô hình. "Một mô hình tuần tự có khai thác được lịch sử hai booking của user không?" (dự kiến: rất hạn chế) và "Một mô hình session có khai thác được hành vi click trong phiên không?" (dự kiến: có, đáng kể) đều là câu hỏi đáng quan tâm, và độ tương phản giữa chúng có lẽ là kết quả hữu ích nhất mà toàn bộ benchmark có thể tạo ra cho một khách hàng trong ngành lưu trú, vì nó chỉ ra nơi cần đầu tư mô hình hoá trong triển khai thực tế: hành vi trong phiên, không phải lịch sử xuyên chuyến đi.</w:t>
      </w:r>
    </w:p>
    <w:p>
      <w:pPr>
        <w:pStyle w:val="Heading2"/>
        <w:spacing w:after="120" w:before="280"/>
      </w:pPr>
      <w:r>
        <w:rPr>
          <w:rFonts w:ascii="Calibri" w:cs="Calibri" w:eastAsia="Calibri" w:hAnsi="Calibri"/>
          <w:b/>
          <w:bCs/>
          <w:color w:val="1F4E79"/>
          <w:sz w:val="24"/>
          <w:szCs w:val="24"/>
        </w:rPr>
        <w:t xml:space="preserve">9.3 Ưu điểm</w:t>
      </w:r>
    </w:p>
    <w:p>
      <w:pPr>
        <w:pStyle w:val="ListParagraph"/>
        <w:numPr>
          <w:ilvl w:val="0"/>
          <w:numId w:val="3"/>
        </w:numPr>
        <w:spacing w:after="60" w:line="276"/>
      </w:pPr>
      <w:r>
        <w:rPr>
          <w:rFonts w:ascii="Calibri" w:cs="Calibri" w:eastAsia="Calibri" w:hAnsi="Calibri"/>
          <w:sz w:val="20"/>
          <w:szCs w:val="20"/>
        </w:rPr>
        <w:t xml:space="preserve">Bắt buộc theo kế hoạch giai đoạn; benchmark không đầy đủ nếu thiếu nhóm này.</w:t>
      </w:r>
    </w:p>
    <w:p>
      <w:pPr>
        <w:pStyle w:val="ListParagraph"/>
        <w:numPr>
          <w:ilvl w:val="0"/>
          <w:numId w:val="3"/>
        </w:numPr>
        <w:spacing w:after="60" w:line="276"/>
      </w:pPr>
      <w:r>
        <w:rPr>
          <w:rFonts w:ascii="Calibri" w:cs="Calibri" w:eastAsia="Calibri" w:hAnsi="Calibri"/>
          <w:sz w:val="20"/>
          <w:szCs w:val="20"/>
        </w:rPr>
        <w:t xml:space="preserve">Có sẵn hiện thực tham chiếu trưởng thành trong RecBole, và trong Transformers4Rec cho biến thể giàu đặc trưng phụ [12].</w:t>
      </w:r>
    </w:p>
    <w:p>
      <w:pPr>
        <w:pStyle w:val="ListParagraph"/>
        <w:numPr>
          <w:ilvl w:val="0"/>
          <w:numId w:val="3"/>
        </w:numPr>
        <w:spacing w:after="60" w:line="276"/>
      </w:pPr>
      <w:r>
        <w:rPr>
          <w:rFonts w:ascii="Calibri" w:cs="Calibri" w:eastAsia="Calibri" w:hAnsi="Calibri"/>
          <w:sz w:val="20"/>
          <w:szCs w:val="20"/>
        </w:rPr>
        <w:t xml:space="preserve">Transformers4Rec vận hành theo schema: tự động xây bảng embedding và lớp chiếu cho các đặc trưng phụ từ một schema đặc trưng — đúng thứ cần để đưa ngữ cảnh chuyến đi vào mô hình tuần tự mà không phải viết kiến trúc tuỳ biến [12].</w:t>
      </w:r>
    </w:p>
    <w:p>
      <w:pPr>
        <w:pStyle w:val="ListParagraph"/>
        <w:numPr>
          <w:ilvl w:val="0"/>
          <w:numId w:val="3"/>
        </w:numPr>
        <w:spacing w:after="60" w:line="276"/>
      </w:pPr>
      <w:r>
        <w:rPr>
          <w:rFonts w:ascii="Calibri" w:cs="Calibri" w:eastAsia="Calibri" w:hAnsi="Calibri"/>
          <w:sz w:val="20"/>
          <w:szCs w:val="20"/>
        </w:rPr>
        <w:t xml:space="preserve">Danh mục nhỏ đồng nghĩa full softmax trên 100 item là chính xác và rẻ — không cần xấp xỉ bằng negative sampling, loại bỏ một nguồn tranh cãi phổ biến về đánh giá.</w:t>
      </w:r>
    </w:p>
    <w:p>
      <w:pPr>
        <w:pStyle w:val="Heading2"/>
        <w:spacing w:after="120" w:before="280"/>
      </w:pPr>
      <w:r>
        <w:rPr>
          <w:rFonts w:ascii="Calibri" w:cs="Calibri" w:eastAsia="Calibri" w:hAnsi="Calibri"/>
          <w:b/>
          <w:bCs/>
          <w:color w:val="1F4E79"/>
          <w:sz w:val="24"/>
          <w:szCs w:val="24"/>
        </w:rPr>
        <w:t xml:space="preserve">9.4 Nhược điểm</w:t>
      </w:r>
    </w:p>
    <w:p>
      <w:pPr>
        <w:pStyle w:val="ListParagraph"/>
        <w:numPr>
          <w:ilvl w:val="0"/>
          <w:numId w:val="3"/>
        </w:numPr>
        <w:spacing w:after="60" w:line="276"/>
      </w:pPr>
      <w:r>
        <w:rPr>
          <w:rFonts w:ascii="Calibri" w:cs="Calibri" w:eastAsia="Calibri" w:hAnsi="Calibri"/>
          <w:sz w:val="20"/>
          <w:szCs w:val="20"/>
        </w:rPr>
        <w:t xml:space="preserve">Chi phí triển khai và gỡ lỗi cao nhất trong toàn bộ kế hoạch. Dữ liệu phải được định dạng lại thành chuỗi, phải nắm quy ước framework và phải giám sát quá trình huấn luyện.</w:t>
      </w:r>
    </w:p>
    <w:p>
      <w:pPr>
        <w:pStyle w:val="ListParagraph"/>
        <w:numPr>
          <w:ilvl w:val="0"/>
          <w:numId w:val="3"/>
        </w:numPr>
        <w:spacing w:after="60" w:line="276"/>
      </w:pPr>
      <w:r>
        <w:rPr>
          <w:rFonts w:ascii="Calibri" w:cs="Calibri" w:eastAsia="Calibri" w:hAnsi="Calibri"/>
          <w:sz w:val="20"/>
          <w:szCs w:val="20"/>
        </w:rPr>
        <w:t xml:space="preserve">Ưu tiên mạnh cho GPU. Trên CPU, SASRec với hàng triệu chuỗi ngắn vẫn khả thi nhưng chậm tới mức đe doạ tiến độ.</w:t>
      </w:r>
    </w:p>
    <w:p>
      <w:pPr>
        <w:pStyle w:val="ListParagraph"/>
        <w:numPr>
          <w:ilvl w:val="0"/>
          <w:numId w:val="3"/>
        </w:numPr>
        <w:spacing w:after="60" w:line="276"/>
      </w:pPr>
      <w:r>
        <w:rPr>
          <w:rFonts w:ascii="Calibri" w:cs="Calibri" w:eastAsia="Calibri" w:hAnsi="Calibri"/>
          <w:sz w:val="20"/>
          <w:szCs w:val="20"/>
        </w:rPr>
        <w:t xml:space="preserve">Kết quả nhiều khả năng nhất trên định nghĩa lịch sử user là một con số trung bình, dễ bị báo cáo sai thành "mô hình tuần tự không hiệu quả" trong khi phát biểu trung thực là "dữ liệu này có rất ít cấu trúc tuần tự để mô hình hoá".</w:t>
      </w:r>
    </w:p>
    <w:p>
      <w:pPr>
        <w:pStyle w:val="ListParagraph"/>
        <w:numPr>
          <w:ilvl w:val="0"/>
          <w:numId w:val="3"/>
        </w:numPr>
        <w:spacing w:after="60" w:line="276"/>
      </w:pPr>
      <w:r>
        <w:rPr>
          <w:rFonts w:ascii="Calibri" w:cs="Calibri" w:eastAsia="Calibri" w:hAnsi="Calibri"/>
          <w:sz w:val="20"/>
          <w:szCs w:val="20"/>
        </w:rPr>
        <w:t xml:space="preserve">Chất lượng hiện thực giữa các framework không đồng đều; cùng một mô hình cho điểm khác nhau giữa các thư viện [3]. Do đó kết quả của đề tài là phát biểu về một hiện thực cụ thể, và báo cáo phải nêu rõ điều đó.</w:t>
      </w:r>
    </w:p>
    <w:p>
      <w:pPr>
        <w:pStyle w:val="Heading2"/>
        <w:spacing w:after="120" w:before="280"/>
      </w:pPr>
      <w:r>
        <w:rPr>
          <w:rFonts w:ascii="Calibri" w:cs="Calibri" w:eastAsia="Calibri" w:hAnsi="Calibri"/>
          <w:b/>
          <w:bCs/>
          <w:color w:val="1F4E79"/>
          <w:sz w:val="24"/>
          <w:szCs w:val="24"/>
        </w:rPr>
        <w:t xml:space="preserve">9.5 Tính khả thi</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7400"/>
      </w:tblGrid>
      <w:tr>
        <w:trPr>
          <w:tblHeader/>
        </w:trPr>
        <w:tc>
          <w:tcPr>
            <w:tcW w:type="dxa" w:w="1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Hạng mục</w:t>
            </w:r>
          </w:p>
        </w:tc>
        <w:tc>
          <w:tcPr>
            <w:tcW w:type="dxa" w:w="7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Đánh giá</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Khối lượng công việc</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Tổng 3–4 ngày: 1,5 ngày định dạng lại dữ liệu và thiết lập framework, 1 ngày GRU4Rec, 1 ngày SASRec, 0,5 ngày cho biến thể session-based nếu dùng chung pipeline.</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Phần cứng</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Ưu tiên mạnh một GPU đơn. Nếu không có, lấy mẫu con user và ghi rõ mẫu con trong giao thức.</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Thư viện</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RecBole cho GRU4Rec/SASRec (thống nhất bề mặt cấu hình với MF và FM). Transformers4Rec chỉ khi quyết định làm biến thể có đặc trưng phụ — chuỗi phụ thuộc Merlin nặng hơn và là rủi ro tiến độ trên môi trường Windows.</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Rủi ro</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Cao — rủi ro tiến độ đơn lẻ lớn nhất của kế hoạch. Giảm thiểu bằng khung thời gian cứng: nếu pipeline chưa cho ra số liệu vào cuối tuần thứ hai, giảm còn một mô hình tuần tự.</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Kết luận</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Xây dựng, có khung thời gian cứng, hoàn tất một mô hình trước và chỉ làm mô hình thứ hai sau khi mô hình đầu đã được đánh giá đầy đủ.</w:t>
            </w:r>
          </w:p>
        </w:tc>
      </w:tr>
    </w:tbl>
    <w:p>
      <w:pPr>
        <w:spacing w:after="60" w:before="0" w:line="120"/>
      </w:pPr>
      <w:r>
        <w:rPr>
          <w:rFonts w:ascii="Calibri" w:cs="Calibri" w:eastAsia="Calibri" w:hAnsi="Calibri"/>
          <w:sz w:val="8"/>
          <w:szCs w:val="8"/>
        </w:rPr>
        <w:t xml:space="preserve"/>
      </w:r>
    </w:p>
    <w:p>
      <w:pPr>
        <w:pStyle w:val="Heading2"/>
        <w:spacing w:after="120" w:before="280"/>
      </w:pPr>
      <w:r>
        <w:rPr>
          <w:rFonts w:ascii="Calibri" w:cs="Calibri" w:eastAsia="Calibri" w:hAnsi="Calibri"/>
          <w:b/>
          <w:bCs/>
          <w:color w:val="1F4E79"/>
          <w:sz w:val="24"/>
          <w:szCs w:val="24"/>
        </w:rPr>
        <w:t xml:space="preserve">9.6 Trường hợp tương đồng gần nhất trong công nghiệp: Booking.com WSDM WebTour 2021</w:t>
      </w:r>
    </w:p>
    <w:p>
      <w:pPr>
        <w:spacing w:after="120" w:before="0" w:line="276"/>
      </w:pPr>
      <w:r>
        <w:rPr>
          <w:rFonts w:ascii="Calibri" w:cs="Calibri" w:eastAsia="Calibri" w:hAnsi="Calibri"/>
          <w:sz w:val="20"/>
          <w:szCs w:val="20"/>
        </w:rPr>
        <w:t xml:space="preserve">Đây là kết quả cuộc thi có khả năng chuyển giao trực tiếp nhất và đáng nghiên cứu trước khi xây dựng các mô hình tuần tự. Bài toán là dự đoán thành phố cuối cùng của một chuyến đi nhiều điểm đến từ các booking trước đó trong chính chuyến đi — về mặt cấu trúc trùng với bài toán của đề tài, trên định danh thành phố ẩn danh, với ngữ cảnh chuyến đi (ngày nhận/trả phòng, quốc gia của người đặt, thiết bị, kênh affiliate) trên hơn một triệu lượt đặt phòng [18][19].</w:t>
      </w:r>
    </w:p>
    <w:p>
      <w:pPr>
        <w:spacing w:after="120" w:before="0" w:line="276"/>
      </w:pPr>
      <w:r>
        <w:rPr>
          <w:rFonts w:ascii="Calibri" w:cs="Calibri" w:eastAsia="Calibri" w:hAnsi="Calibri"/>
          <w:sz w:val="20"/>
          <w:szCs w:val="20"/>
        </w:rPr>
        <w:t xml:space="preserve">Lời giải thắng cuộc, của một nhóm thuộc NVIDIA, kết hợp ba kiến trúc — MLP với đầu session-based matrix factorisation (MLP-SMF), GRU với SMF nhiều tầng (GRU-MS-SMF), và XLNet với SMF — rồi ensemble, đạt precision@4 trên bảng xếp hạng là 0,5939, cao hơn vị trí thứ hai khoảng 2,8%. Hai kỹ thuật cải thiện mọi kiến trúc: đầu session-based matrix factorisation, học một ánh xạ tuyến tính giữa embedding item và embedding chuyến đi rồi chấm điểm bằng tích vô hướng, và tăng cường dữ liệu bằng cách đảo ngược chuỗi chuyến đi [19][20].</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Nhận định chuyên môn — </w:t>
      </w:r>
      <w:r>
        <w:rPr>
          <w:rFonts w:ascii="Calibri" w:cs="Calibri" w:eastAsia="Calibri" w:hAnsi="Calibri"/>
          <w:i/>
          <w:iCs/>
          <w:color w:val="594400"/>
          <w:sz w:val="20"/>
          <w:szCs w:val="20"/>
        </w:rPr>
        <w:t xml:space="preserve">Hai yếu tố ở đây có chi phí áp dụng thấp và giá trị cao hơn bất kỳ kiến trúc phức tạp nào. Thứ nhất là đầu SMF: chấm điểm bằng tích vô hướng giữa một biểu diễn chuyến đi học được và bảng embedding item là thay đổi nhỏ trên mọi mô hình, và được ghi nhận là cải thiện cả ba kiến trúc của nhóm thắng cuộc. Thứ hai là đảo ngược chuỗi làm tăng cường dữ liệu: với lịch sử trung vị hai booking, tăng cường dữ liệu đúng là thứ chuỗi thưa cần, và phép đảo ngược chỉ là một biến đổi hai dòng mã. Không yếu tố nào đòi hỏi tiếp nhận toàn bộ stack của họ. Cần ghi chú trung thực rằng phép đảo ngược giả định trật tự chuyến đi có tính đối xứng một phần — giả định này hợp lý với chuyến đi nhiều thành phố hơn là với lịch sử booking xuyên chuyến đi của đề tài — nên cần kiểm chứng như một ablation thay vì mặc định chuyển giao được.</w:t>
      </w:r>
    </w:p>
    <w:p>
      <w:pPr>
        <w:pStyle w:val="Heading1"/>
        <w:spacing w:after="160" w:before="360"/>
      </w:pPr>
      <w:r>
        <w:rPr>
          <w:rFonts w:ascii="Calibri" w:cs="Calibri" w:eastAsia="Calibri" w:hAnsi="Calibri"/>
          <w:b/>
          <w:bCs/>
          <w:color w:val="1F4E79"/>
          <w:sz w:val="30"/>
          <w:szCs w:val="30"/>
        </w:rPr>
        <w:t xml:space="preserve">10. Nhóm phương pháp 6 — Reranking bằng LLM</w:t>
      </w:r>
    </w:p>
    <w:p>
      <w:pPr>
        <w:spacing w:after="120" w:before="0" w:line="276"/>
      </w:pPr>
      <w:r>
        <w:rPr>
          <w:rFonts w:ascii="Calibri" w:cs="Calibri" w:eastAsia="Calibri" w:hAnsi="Calibri"/>
          <w:sz w:val="20"/>
          <w:szCs w:val="20"/>
        </w:rPr>
        <w:t xml:space="preserve">Đây là thành phần thời thượng nhất của kế hoạch và cũng là thành phần dễ gây thất vọng nhất nếu triển khai thiếu suy xét. Phần này trình bày những gì tài liệu gần đây thực sự báo cáo và thiết kế nào trụ được trước đặc điểm dữ liệu của đề tài.</w:t>
      </w:r>
    </w:p>
    <w:p>
      <w:pPr>
        <w:pStyle w:val="Heading2"/>
        <w:spacing w:after="120" w:before="280"/>
      </w:pPr>
      <w:r>
        <w:rPr>
          <w:rFonts w:ascii="Calibri" w:cs="Calibri" w:eastAsia="Calibri" w:hAnsi="Calibri"/>
          <w:b/>
          <w:bCs/>
          <w:color w:val="1F4E79"/>
          <w:sz w:val="24"/>
          <w:szCs w:val="24"/>
        </w:rPr>
        <w:t xml:space="preserve">10.1 Hiện trạng bằng chứng</w:t>
      </w:r>
    </w:p>
    <w:p>
      <w:pPr>
        <w:pStyle w:val="ListParagraph"/>
        <w:numPr>
          <w:ilvl w:val="0"/>
          <w:numId w:val="3"/>
        </w:numPr>
        <w:spacing w:after="60" w:line="276"/>
      </w:pPr>
      <w:r>
        <w:rPr>
          <w:rFonts w:ascii="Calibri" w:cs="Calibri" w:eastAsia="Calibri" w:hAnsi="Calibri"/>
          <w:b/>
          <w:bCs/>
          <w:sz w:val="20"/>
          <w:szCs w:val="20"/>
        </w:rPr>
        <w:t xml:space="preserve">LLMRank (ECIR 2024) </w:t>
      </w:r>
      <w:r>
        <w:rPr>
          <w:rFonts w:ascii="Calibri" w:cs="Calibri" w:eastAsia="Calibri" w:hAnsi="Calibri"/>
          <w:sz w:val="20"/>
          <w:szCs w:val="20"/>
        </w:rPr>
        <w:t xml:space="preserve">là hiện thực tham chiếu chuẩn: hệ thống định dạng lịch sử tương tác của user và danh sách ứng viên thành một chỉ dẫn rồi yêu cầu LLM xuất ra thứ hạng. Hệ thống được xây trên RecBole nên tích hợp được vào chính stack đang sử dụng. Kết luận chính: LLM có năng lực xếp hạng zero-shot đáng chú ý nhưng chịu position bias và popularity bias, và hai hiện tượng này giảm được một phần bằng bootstrapping (xáo trộn thứ tự ứng viên qua nhiều lần gọi) cùng prompt nhấn mạnh độ mới [7].</w:t>
      </w:r>
    </w:p>
    <w:p>
      <w:pPr>
        <w:pStyle w:val="ListParagraph"/>
        <w:numPr>
          <w:ilvl w:val="0"/>
          <w:numId w:val="3"/>
        </w:numPr>
        <w:spacing w:after="60" w:line="276"/>
      </w:pPr>
      <w:r>
        <w:rPr>
          <w:rFonts w:ascii="Calibri" w:cs="Calibri" w:eastAsia="Calibri" w:hAnsi="Calibri"/>
          <w:b/>
          <w:bCs/>
          <w:sz w:val="20"/>
          <w:szCs w:val="20"/>
        </w:rPr>
        <w:t xml:space="preserve">Nghiên cứu chẩn đoán reranker trong bối cảnh cold-start (2026) </w:t>
      </w:r>
      <w:r>
        <w:rPr>
          <w:rFonts w:ascii="Calibri" w:cs="Calibri" w:eastAsia="Calibri" w:hAnsi="Calibri"/>
          <w:sz w:val="20"/>
          <w:szCs w:val="20"/>
        </w:rPr>
        <w:t xml:space="preserve">báo cáo các dạng lỗi cụ thể của LLM reranker và cross-encoder reranker: độ phủ truy hồi thấp, exposure bias nghiêm trọng, và khả năng phân biệt điểm số giữa item liên quan và không liên quan rất hạn chế. Nghiên cứu cũng định lượng chi phí: reranker Qwen3-8B đạt 58,7 cặp mỗi giây và tiêu thụ 36 GB bộ nhớ, chậm hơn khoảng ba bậc độ lớn so với một CF retriever và tiêu tốn bộ nhớ gấp khoảng chín lần [21].</w:t>
      </w:r>
    </w:p>
    <w:p>
      <w:pPr>
        <w:pStyle w:val="ListParagraph"/>
        <w:numPr>
          <w:ilvl w:val="0"/>
          <w:numId w:val="3"/>
        </w:numPr>
        <w:spacing w:after="60" w:line="276"/>
      </w:pPr>
      <w:r>
        <w:rPr>
          <w:rFonts w:ascii="Calibri" w:cs="Calibri" w:eastAsia="Calibri" w:hAnsi="Calibri"/>
          <w:b/>
          <w:bCs/>
          <w:sz w:val="20"/>
          <w:szCs w:val="20"/>
        </w:rPr>
        <w:t xml:space="preserve">Khảo sát về cold-start năm 2025 </w:t>
      </w:r>
      <w:r>
        <w:rPr>
          <w:rFonts w:ascii="Calibri" w:cs="Calibri" w:eastAsia="Calibri" w:hAnsi="Calibri"/>
          <w:sz w:val="20"/>
          <w:szCs w:val="20"/>
        </w:rPr>
        <w:t xml:space="preserve">định vị LLM là có giá trị nhất đúng ở nơi thiếu tín hiệu collaborative — với lát cắt 30,14% user test chưa từng xuất hiện, đây là lập luận mạnh nhất cho việc đưa LLM vào benchmark [22].</w:t>
      </w:r>
    </w:p>
    <w:p>
      <w:pPr>
        <w:pStyle w:val="Heading2"/>
        <w:spacing w:after="120" w:before="280"/>
      </w:pPr>
      <w:r>
        <w:rPr>
          <w:rFonts w:ascii="Calibri" w:cs="Calibri" w:eastAsia="Calibri" w:hAnsi="Calibri"/>
          <w:b/>
          <w:bCs/>
          <w:color w:val="1F4E79"/>
          <w:sz w:val="24"/>
          <w:szCs w:val="24"/>
        </w:rPr>
        <w:t xml:space="preserve">10.2 Trở ngại then chốt và thiết kế giải quyết trở ngại đó</w:t>
      </w:r>
    </w:p>
    <w:p>
      <w:pPr>
        <w:spacing w:after="120" w:before="0" w:line="276"/>
      </w:pPr>
      <w:r>
        <w:rPr>
          <w:rFonts w:ascii="Calibri" w:cs="Calibri" w:eastAsia="Calibri" w:hAnsi="Calibri"/>
          <w:sz w:val="20"/>
          <w:szCs w:val="20"/>
        </w:rPr>
        <w:t xml:space="preserve">Mọi bài báo nêu trên đều giả định item có văn bản mô tả. Trong bộ dữ liệu này thì không: hotel_cluster là một số nguyên từ 0 đến 99, không tên, không mô tả, không thuộc tính. Đưa chỉ dẫn "xếp hạng các cluster 12, 47, 63, 8, 91" cho LLM không tạo thành một thí nghiệm có ý nghĩa — mô hình không có gì để suy luận, và mọi kết quả sẽ là nhiễu hoặc thiên lệch ghi nhớ.</w:t>
      </w:r>
    </w:p>
    <w:p>
      <w:pPr>
        <w:spacing w:after="120" w:before="0" w:line="276"/>
      </w:pPr>
      <w:r>
        <w:rPr>
          <w:rFonts w:ascii="Calibri" w:cs="Calibri" w:eastAsia="Calibri" w:hAnsi="Calibri"/>
          <w:sz w:val="20"/>
          <w:szCs w:val="20"/>
        </w:rPr>
        <w:t xml:space="preserve">Thiết kế làm cho thí nghiệm này trung thực là tổng hợp một hồ sơ dạng văn bản cho từng cluster trong số 100 cluster, chỉ từ dữ liệu train, rồi rerank trên các hồ sơ đó:</w:t>
      </w:r>
    </w:p>
    <w:p>
      <w:pPr>
        <w:pStyle w:val="ListParagraph"/>
        <w:numPr>
          <w:ilvl w:val="0"/>
          <w:numId w:val="2"/>
        </w:numPr>
        <w:spacing w:after="60" w:line="276"/>
      </w:pPr>
      <w:r>
        <w:rPr>
          <w:rFonts w:ascii="Calibri" w:cs="Calibri" w:eastAsia="Calibri" w:hAnsi="Calibri"/>
          <w:sz w:val="20"/>
          <w:szCs w:val="20"/>
        </w:rPr>
        <w:t xml:space="preserve">Với mỗi cluster, tính từ tập train: các điểm đến và thị trường hàng đầu, phân phối tháng nhận phòng, cơ cấu thành phần đoàn khách (solo/couple/family/group), tỷ trọng combo, dải khoảng cách điển hình và tỷ trọng booking tổng thể.</w:t>
      </w:r>
    </w:p>
    <w:p>
      <w:pPr>
        <w:pStyle w:val="ListParagraph"/>
        <w:numPr>
          <w:ilvl w:val="0"/>
          <w:numId w:val="2"/>
        </w:numPr>
        <w:spacing w:after="60" w:line="276"/>
      </w:pPr>
      <w:r>
        <w:rPr>
          <w:rFonts w:ascii="Calibri" w:cs="Calibri" w:eastAsia="Calibri" w:hAnsi="Calibri"/>
          <w:sz w:val="20"/>
          <w:szCs w:val="20"/>
        </w:rPr>
        <w:t xml:space="preserve">Kết xuất các thống kê đó thành một hồ sơ ngôn ngữ tự nhiên ngắn cho mỗi cluster (ba đến năm câu), sinh bằng mẫu tất định chứ không bằng LLM, để hồ sơ có thể tái lập và kiểm chứng.</w:t>
      </w:r>
    </w:p>
    <w:p>
      <w:pPr>
        <w:pStyle w:val="ListParagraph"/>
        <w:numPr>
          <w:ilvl w:val="0"/>
          <w:numId w:val="2"/>
        </w:numPr>
        <w:spacing w:after="60" w:line="276"/>
      </w:pPr>
      <w:r>
        <w:rPr>
          <w:rFonts w:ascii="Calibri" w:cs="Calibri" w:eastAsia="Calibri" w:hAnsi="Calibri"/>
          <w:sz w:val="20"/>
          <w:szCs w:val="20"/>
        </w:rPr>
        <w:t xml:space="preserve">Tại thời điểm suy luận, cung cấp cho LLM ngữ cảnh chuyến đi của user dưới dạng ngôn ngữ tự nhiên, danh sách top-N cluster ứng viên từ mô hình giai đoạn một tốt nhất kèm hồ sơ tương ứng, và yêu cầu xếp hạng lại kèm một câu lý giải.</w:t>
      </w:r>
    </w:p>
    <w:p>
      <w:pPr>
        <w:pStyle w:val="ListParagraph"/>
        <w:numPr>
          <w:ilvl w:val="0"/>
          <w:numId w:val="2"/>
        </w:numPr>
        <w:spacing w:after="60" w:line="276"/>
      </w:pPr>
      <w:r>
        <w:rPr>
          <w:rFonts w:ascii="Calibri" w:cs="Calibri" w:eastAsia="Calibri" w:hAnsi="Calibri"/>
          <w:sz w:val="20"/>
          <w:szCs w:val="20"/>
        </w:rPr>
        <w:t xml:space="preserve">Đánh giá kết quả rerank theo cùng bộ chỉ số với mọi mô hình khác, trên một lát cắt test được lấy mẫu có chủ đích, kèm ghi nhận chi phí và độ trễ cho từng request theo yêu cầu CLAUDE.md §8.</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Nhận định chuyên môn — </w:t>
      </w:r>
      <w:r>
        <w:rPr>
          <w:rFonts w:ascii="Calibri" w:cs="Calibri" w:eastAsia="Calibri" w:hAnsi="Calibri"/>
          <w:i/>
          <w:iCs/>
          <w:color w:val="594400"/>
          <w:sz w:val="20"/>
          <w:szCs w:val="20"/>
        </w:rPr>
        <w:t xml:space="preserve">Thiết kế hồ sơ cluster này là đóng góp thực sự mới duy nhất khả dĩ trong dự án. Thiết kế chuyển một benchmark trên định danh ẩn danh thành một benchmark suy luận văn bản mà không bịa thêm dữ liệu, bởi mọi câu trong hồ sơ đều truy vết được về một thống kê của tập train. Thiết kế cũng tạo ra một ablation sạch chưa ai thực hiện trên bộ dữ liệu này: hồ sơ đầy đủ so với hồ sơ đã loại bỏ thống kê điểm đến so với không hồ sơ (chỉ ID trần). Nếu điều kiện chỉ ID cho kết quả ngang mức ngẫu nhiên và điều kiện hồ sơ đầy đủ vượt giai đoạn một, đó là minh chứng rõ ràng rằng LLM đang suy luận trên ngữ cảnh được cung cấp chứ không phải hồi tưởng bất cứ điều gì về Expedia. Cần thiết kế ablation ba nhánh này ngay từ đầu — đó là ranh giới giữa một bản demo và một kết quả nghiên cứu.</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Nhận định chuyên môn — </w:t>
      </w:r>
      <w:r>
        <w:rPr>
          <w:rFonts w:ascii="Calibri" w:cs="Calibri" w:eastAsia="Calibri" w:hAnsi="Calibri"/>
          <w:i/>
          <w:iCs/>
          <w:color w:val="594400"/>
          <w:sz w:val="20"/>
          <w:szCs w:val="20"/>
        </w:rPr>
        <w:t xml:space="preserve">Cần kiên quyết về quy mô. Rerank toàn bộ 600.139 dòng test không chỉ tốn kém mà còn vô nghĩa: chỉ số sẽ bị chi phối bởi chất lượng truy hồi của giai đoạn một và đóng góp của LLM sẽ không quan sát được. Nên rerank trên một mẫu con phân tầng — vài nghìn sự kiện, phân tầng theo nhóm user cold và warm cùng theo mùa — và báo cáo dòng LLM của bảng benchmark kèm ghi chú tường minh rằng số liệu đo trên mẫu con. Một ghi chú trung thực tốt hơn một con số toàn tập không có thật, và bản thân lập luận về lấy mẫu là một phát hiện về chi phí triển khai.</w:t>
      </w:r>
    </w:p>
    <w:p>
      <w:pPr>
        <w:pStyle w:val="Heading2"/>
        <w:spacing w:after="120" w:before="280"/>
      </w:pPr>
      <w:r>
        <w:rPr>
          <w:rFonts w:ascii="Calibri" w:cs="Calibri" w:eastAsia="Calibri" w:hAnsi="Calibri"/>
          <w:b/>
          <w:bCs/>
          <w:color w:val="1F4E79"/>
          <w:sz w:val="24"/>
          <w:szCs w:val="24"/>
        </w:rPr>
        <w:t xml:space="preserve">10.3 Ưu điểm</w:t>
      </w:r>
    </w:p>
    <w:p>
      <w:pPr>
        <w:pStyle w:val="ListParagraph"/>
        <w:numPr>
          <w:ilvl w:val="0"/>
          <w:numId w:val="3"/>
        </w:numPr>
        <w:spacing w:after="60" w:line="276"/>
      </w:pPr>
      <w:r>
        <w:rPr>
          <w:rFonts w:ascii="Calibri" w:cs="Calibri" w:eastAsia="Calibri" w:hAnsi="Calibri"/>
          <w:sz w:val="20"/>
          <w:szCs w:val="20"/>
        </w:rPr>
        <w:t xml:space="preserve">Nhóm mô hình duy nhất trong kế hoạch có thể hoạt động cho user hoàn toàn không có lịch sử, tương ứng 30,14% tập test.</w:t>
      </w:r>
    </w:p>
    <w:p>
      <w:pPr>
        <w:pStyle w:val="ListParagraph"/>
        <w:numPr>
          <w:ilvl w:val="0"/>
          <w:numId w:val="3"/>
        </w:numPr>
        <w:spacing w:after="60" w:line="276"/>
      </w:pPr>
      <w:r>
        <w:rPr>
          <w:rFonts w:ascii="Calibri" w:cs="Calibri" w:eastAsia="Calibri" w:hAnsi="Calibri"/>
          <w:sz w:val="20"/>
          <w:szCs w:val="20"/>
        </w:rPr>
        <w:t xml:space="preserve">Trả lời trực tiếp câu hỏi chi phí và độ trễ mà CLAUDE.md §8 yêu cầu và mà đối tượng doanh nghiệp thực sự quan tâm.</w:t>
      </w:r>
    </w:p>
    <w:p>
      <w:pPr>
        <w:pStyle w:val="ListParagraph"/>
        <w:numPr>
          <w:ilvl w:val="0"/>
          <w:numId w:val="3"/>
        </w:numPr>
        <w:spacing w:after="60" w:line="276"/>
      </w:pPr>
      <w:r>
        <w:rPr>
          <w:rFonts w:ascii="Calibri" w:cs="Calibri" w:eastAsia="Calibri" w:hAnsi="Calibri"/>
          <w:sz w:val="20"/>
          <w:szCs w:val="20"/>
        </w:rPr>
        <w:t xml:space="preserve">Giá trị trình bày cao cho phần demo và slide cuối kỳ.</w:t>
      </w:r>
    </w:p>
    <w:p>
      <w:pPr>
        <w:pStyle w:val="ListParagraph"/>
        <w:numPr>
          <w:ilvl w:val="0"/>
          <w:numId w:val="3"/>
        </w:numPr>
        <w:spacing w:after="60" w:line="276"/>
      </w:pPr>
      <w:r>
        <w:rPr>
          <w:rFonts w:ascii="Calibri" w:cs="Calibri" w:eastAsia="Calibri" w:hAnsi="Calibri"/>
          <w:sz w:val="20"/>
          <w:szCs w:val="20"/>
        </w:rPr>
        <w:t xml:space="preserve">Đã có hiện thực tham chiếu trên chính framework đang sử dụng [7].</w:t>
      </w:r>
    </w:p>
    <w:p>
      <w:pPr>
        <w:pStyle w:val="Heading2"/>
        <w:spacing w:after="120" w:before="280"/>
      </w:pPr>
      <w:r>
        <w:rPr>
          <w:rFonts w:ascii="Calibri" w:cs="Calibri" w:eastAsia="Calibri" w:hAnsi="Calibri"/>
          <w:b/>
          <w:bCs/>
          <w:color w:val="1F4E79"/>
          <w:sz w:val="24"/>
          <w:szCs w:val="24"/>
        </w:rPr>
        <w:t xml:space="preserve">10.4 Nhược điểm</w:t>
      </w:r>
    </w:p>
    <w:p>
      <w:pPr>
        <w:pStyle w:val="ListParagraph"/>
        <w:numPr>
          <w:ilvl w:val="0"/>
          <w:numId w:val="3"/>
        </w:numPr>
        <w:spacing w:after="60" w:line="276"/>
      </w:pPr>
      <w:r>
        <w:rPr>
          <w:rFonts w:ascii="Calibri" w:cs="Calibri" w:eastAsia="Calibri" w:hAnsi="Calibri"/>
          <w:sz w:val="20"/>
          <w:szCs w:val="20"/>
        </w:rPr>
        <w:t xml:space="preserve">Không có văn bản item sẵn có — bắt buộc thực hiện phần tổng hợp hồ sơ nêu trên trước khi bất kỳ thí nghiệm nào có ý nghĩa.</w:t>
      </w:r>
    </w:p>
    <w:p>
      <w:pPr>
        <w:pStyle w:val="ListParagraph"/>
        <w:numPr>
          <w:ilvl w:val="0"/>
          <w:numId w:val="3"/>
        </w:numPr>
        <w:spacing w:after="60" w:line="276"/>
      </w:pPr>
      <w:r>
        <w:rPr>
          <w:rFonts w:ascii="Calibri" w:cs="Calibri" w:eastAsia="Calibri" w:hAnsi="Calibri"/>
          <w:sz w:val="20"/>
          <w:szCs w:val="20"/>
        </w:rPr>
        <w:t xml:space="preserve">Position bias và popularity bias đã được ghi nhận, đòi hỏi biện pháp giảm thiểu (xáo trộn ứng viên, gọi lặp) làm tăng chi phí [7].</w:t>
      </w:r>
    </w:p>
    <w:p>
      <w:pPr>
        <w:pStyle w:val="ListParagraph"/>
        <w:numPr>
          <w:ilvl w:val="0"/>
          <w:numId w:val="3"/>
        </w:numPr>
        <w:spacing w:after="60" w:line="276"/>
      </w:pPr>
      <w:r>
        <w:rPr>
          <w:rFonts w:ascii="Calibri" w:cs="Calibri" w:eastAsia="Calibri" w:hAnsi="Calibri"/>
          <w:sz w:val="20"/>
          <w:szCs w:val="20"/>
        </w:rPr>
        <w:t xml:space="preserve">Chi phí và độ trễ kém hơn mọi phương pháp khác nhiều bậc độ lớn [21], nên chỉ có thể đóng vai trò reranker trên một top-N nhỏ, không bao giờ là giai đoạn truy hồi.</w:t>
      </w:r>
    </w:p>
    <w:p>
      <w:pPr>
        <w:pStyle w:val="ListParagraph"/>
        <w:numPr>
          <w:ilvl w:val="0"/>
          <w:numId w:val="3"/>
        </w:numPr>
        <w:spacing w:after="60" w:line="276"/>
      </w:pPr>
      <w:r>
        <w:rPr>
          <w:rFonts w:ascii="Calibri" w:cs="Calibri" w:eastAsia="Calibri" w:hAnsi="Calibri"/>
          <w:sz w:val="20"/>
          <w:szCs w:val="20"/>
        </w:rPr>
        <w:t xml:space="preserve">Khả năng tái lập yếu hơn mọi nhóm khác: mô hình API thay đổi ngoài tầm kiểm soát, nên nhiệt độ phải cố định bằng 0 và phiên bản mô hình phải được ghi lại.</w:t>
      </w:r>
    </w:p>
    <w:p>
      <w:pPr>
        <w:pStyle w:val="ListParagraph"/>
        <w:numPr>
          <w:ilvl w:val="0"/>
          <w:numId w:val="3"/>
        </w:numPr>
        <w:spacing w:after="60" w:line="276"/>
      </w:pPr>
      <w:r>
        <w:rPr>
          <w:rFonts w:ascii="Calibri" w:cs="Calibri" w:eastAsia="Calibri" w:hAnsi="Calibri"/>
          <w:sz w:val="20"/>
          <w:szCs w:val="20"/>
        </w:rPr>
        <w:t xml:space="preserve">Xác suất không nhỏ là kết quả trung thực sẽ là "không cải thiện so với giai đoạn một" — một phát hiện hợp lệ nhưng là một slide kém hấp dẫn.</w:t>
      </w:r>
    </w:p>
    <w:p>
      <w:pPr>
        <w:pStyle w:val="Heading2"/>
        <w:spacing w:after="120" w:before="280"/>
      </w:pPr>
      <w:r>
        <w:rPr>
          <w:rFonts w:ascii="Calibri" w:cs="Calibri" w:eastAsia="Calibri" w:hAnsi="Calibri"/>
          <w:b/>
          <w:bCs/>
          <w:color w:val="1F4E79"/>
          <w:sz w:val="24"/>
          <w:szCs w:val="24"/>
        </w:rPr>
        <w:t xml:space="preserve">10.5 Tính khả thi</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7400"/>
      </w:tblGrid>
      <w:tr>
        <w:trPr>
          <w:tblHeader/>
        </w:trPr>
        <w:tc>
          <w:tcPr>
            <w:tcW w:type="dxa" w:w="1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Hạng mục</w:t>
            </w:r>
          </w:p>
        </w:tc>
        <w:tc>
          <w:tcPr>
            <w:tcW w:type="dxa" w:w="7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Đánh giá</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Khối lượng công việc</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2–3 ngày: 1 ngày sinh hồ sơ cluster và mẫu prompt, 1 ngày cho khung rerank và ghi log, 0,5–1 ngày cho ablation ba nhánh và phân tích chi phí.</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Phần cứng</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Không cần tài nguyên cục bộ nếu dùng API. Một mô hình 7–8B chạy cục bộ cần GPU và sẽ chậm hơn API nhiều ở khối lượng này [21].</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Ngân sách</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Do kích thước mẫu con quyết định hoàn toàn. Vài nghìn request với top-20 ứng viên là khoản chi nhỏ và dự đoán được; toàn bộ tập test thì không.</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Thư viện</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LLMRank [7] làm tham chiếu cho cấu trúc prompt và biện pháp giảm thiên lệch; một khung tự viết gọn nhẹ nhiều khả năng đơn giản hơn việc tiếp nhận toàn bộ mã nguồn của họ.</w:t>
            </w:r>
          </w:p>
        </w:tc>
      </w:tr>
      <w:tr>
        <w:tc>
          <w:tcPr>
            <w:tcW w:type="dxa" w:w="1600"/>
            <w:tcMar>
              <w:top w:type="dxa" w:w="60"/>
              <w:left w:type="dxa" w:w="90"/>
              <w:bottom w:type="dxa" w:w="60"/>
              <w:right w:type="dxa" w:w="90"/>
            </w:tcMar>
          </w:tcPr>
          <w:p>
            <w:pPr>
              <w:spacing w:after="20" w:before="20" w:line="240"/>
            </w:pPr>
            <w:r>
              <w:rPr>
                <w:rFonts w:ascii="Calibri" w:cs="Calibri" w:eastAsia="Calibri" w:hAnsi="Calibri"/>
                <w:sz w:val="17"/>
                <w:szCs w:val="17"/>
              </w:rPr>
              <w:t xml:space="preserve">Rủi ro</w:t>
            </w:r>
          </w:p>
        </w:tc>
        <w:tc>
          <w:tcPr>
            <w:tcW w:type="dxa" w:w="7400"/>
            <w:tcMar>
              <w:top w:type="dxa" w:w="60"/>
              <w:left w:type="dxa" w:w="90"/>
              <w:bottom w:type="dxa" w:w="60"/>
              <w:right w:type="dxa" w:w="90"/>
            </w:tcMar>
          </w:tcPr>
          <w:p>
            <w:pPr>
              <w:spacing w:after="20" w:before="20" w:line="240"/>
            </w:pPr>
            <w:r>
              <w:rPr>
                <w:rFonts w:ascii="Calibri" w:cs="Calibri" w:eastAsia="Calibri" w:hAnsi="Calibri"/>
                <w:sz w:val="17"/>
                <w:szCs w:val="17"/>
              </w:rPr>
              <w:t xml:space="preserve">Trung bình. Rủi ro kỹ thuật thấp; rủi ro thực sự là tiêu tốn nhiều ngày cho một thành phần trả về kết quả rỗng. Giới hạn trong tuần thứ ba và coi kết quả rỗng là kết quả công bố được.</w:t>
            </w:r>
          </w:p>
        </w:tc>
      </w:tr>
      <w:tr>
        <w:tc>
          <w:tcPr>
            <w:tcW w:type="dxa" w:w="1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Kết luận</w:t>
            </w:r>
          </w:p>
        </w:tc>
        <w:tc>
          <w:tcPr>
            <w:tcW w:type="dxa" w:w="7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Xây dựng sau cùng, trên mẫu con, với ablation được thiết kế ngay từ đầu.</w:t>
            </w:r>
          </w:p>
        </w:tc>
      </w:tr>
    </w:tbl>
    <w:p>
      <w:pPr>
        <w:spacing w:after="60" w:before="0" w:line="120"/>
      </w:pPr>
      <w:r>
        <w:rPr>
          <w:rFonts w:ascii="Calibri" w:cs="Calibri" w:eastAsia="Calibri" w:hAnsi="Calibri"/>
          <w:sz w:val="8"/>
          <w:szCs w:val="8"/>
        </w:rPr>
        <w:t xml:space="preserve"/>
      </w:r>
    </w:p>
    <w:p>
      <w:pPr>
        <w:pStyle w:val="Heading1"/>
        <w:spacing w:after="160" w:before="360"/>
      </w:pPr>
      <w:r>
        <w:rPr>
          <w:rFonts w:ascii="Calibri" w:cs="Calibri" w:eastAsia="Calibri" w:hAnsi="Calibri"/>
          <w:b/>
          <w:bCs/>
          <w:color w:val="1F4E79"/>
          <w:sz w:val="30"/>
          <w:szCs w:val="30"/>
        </w:rPr>
        <w:t xml:space="preserve">11. Các phương pháp bị loại có chủ đích, kèm lý do</w:t>
      </w:r>
    </w:p>
    <w:p>
      <w:pPr>
        <w:spacing w:after="120" w:before="0" w:line="276"/>
      </w:pPr>
      <w:r>
        <w:rPr>
          <w:rFonts w:ascii="Calibri" w:cs="Calibri" w:eastAsia="Calibri" w:hAnsi="Calibri"/>
          <w:sz w:val="20"/>
          <w:szCs w:val="20"/>
        </w:rPr>
        <w:t xml:space="preserve">Mentor yêu cầu khảo sát các phương pháp mới nhất. Một số hướng nghiên cứu thực sự mới nhất lại không phù hợp với dự án này, và nêu rõ điều đó kèm lý do hữu ích hơn việc liệt kê chúng vào phần hướng phát triển.</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3200"/>
        <w:gridCol w:w="3600"/>
      </w:tblGrid>
      <w:tr>
        <w:trPr>
          <w:tblHeader/>
        </w:trPr>
        <w:tc>
          <w:tcPr>
            <w:tcW w:type="dxa" w:w="22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Hướng phương pháp</w:t>
            </w:r>
          </w:p>
        </w:tc>
        <w:tc>
          <w:tcPr>
            <w:tcW w:type="dxa" w:w="32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Vì sao đang được quan tâm</w:t>
            </w:r>
          </w:p>
        </w:tc>
        <w:tc>
          <w:tcPr>
            <w:tcW w:type="dxa" w:w="3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Vì sao bị loại ở đây</w:t>
            </w:r>
          </w:p>
        </w:tc>
      </w:tr>
      <w:tr>
        <w:tc>
          <w:tcPr>
            <w:tcW w:type="dxa" w:w="2200"/>
            <w:tcMar>
              <w:top w:type="dxa" w:w="60"/>
              <w:left w:type="dxa" w:w="90"/>
              <w:bottom w:type="dxa" w:w="60"/>
              <w:right w:type="dxa" w:w="90"/>
            </w:tcMar>
          </w:tcPr>
          <w:p>
            <w:pPr>
              <w:spacing w:after="20" w:before="20" w:line="240"/>
            </w:pPr>
            <w:r>
              <w:rPr>
                <w:rFonts w:ascii="Calibri" w:cs="Calibri" w:eastAsia="Calibri" w:hAnsi="Calibri"/>
                <w:sz w:val="17"/>
                <w:szCs w:val="17"/>
              </w:rPr>
              <w:t xml:space="preserve">Generative recommendation với semantic ID (TIGER và dòng nghiên cứu semantic ID 2025–2026)</w:t>
            </w:r>
          </w:p>
        </w:tc>
        <w:tc>
          <w:tcPr>
            <w:tcW w:type="dxa" w:w="3200"/>
            <w:tcMar>
              <w:top w:type="dxa" w:w="60"/>
              <w:left w:type="dxa" w:w="90"/>
              <w:bottom w:type="dxa" w:w="60"/>
              <w:right w:type="dxa" w:w="90"/>
            </w:tcMar>
          </w:tcPr>
          <w:p>
            <w:pPr>
              <w:spacing w:after="20" w:before="20" w:line="240"/>
            </w:pPr>
            <w:r>
              <w:rPr>
                <w:rFonts w:ascii="Calibri" w:cs="Calibri" w:eastAsia="Calibri" w:hAnsi="Calibri"/>
                <w:sz w:val="17"/>
                <w:szCs w:val="17"/>
              </w:rPr>
              <w:t xml:space="preserve">Rất sôi động; giải mã tự hồi quy các định danh item đã lượng tử hoá, có sổ tay thực hành công bố tại CIKM 2025.</w:t>
            </w:r>
          </w:p>
        </w:tc>
        <w:tc>
          <w:tcPr>
            <w:tcW w:type="dxa" w:w="3600"/>
            <w:tcMar>
              <w:top w:type="dxa" w:w="60"/>
              <w:left w:type="dxa" w:w="90"/>
              <w:bottom w:type="dxa" w:w="60"/>
              <w:right w:type="dxa" w:w="90"/>
            </w:tcMar>
          </w:tcPr>
          <w:p>
            <w:pPr>
              <w:spacing w:after="20" w:before="20" w:line="240"/>
            </w:pPr>
            <w:r>
              <w:rPr>
                <w:rFonts w:ascii="Calibri" w:cs="Calibri" w:eastAsia="Calibri" w:hAnsi="Calibri"/>
                <w:sz w:val="17"/>
                <w:szCs w:val="17"/>
              </w:rPr>
              <w:t xml:space="preserve">Semantic ID tồn tại để nén một danh mục lớn thành các token giải mã được. Với 100 item, từ vựng item đã nhỏ hơn một codebook semantic ID điển hình. Phương pháp chỉ thêm cơ chế mà không loại bỏ được gì.</w:t>
            </w:r>
          </w:p>
        </w:tc>
      </w:tr>
      <w:tr>
        <w:tc>
          <w:tcPr>
            <w:tcW w:type="dxa" w:w="2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HSTU và các kiến trúc generative recommender quy mô lớn</w:t>
            </w:r>
          </w:p>
        </w:tc>
        <w:tc>
          <w:tcPr>
            <w:tcW w:type="dxa" w:w="3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Truy hồi generative ở quy mô công nghiệp với lợi ích mở rộng đã báo cáo.</w:t>
            </w:r>
          </w:p>
        </w:tc>
        <w:tc>
          <w:tcPr>
            <w:tcW w:type="dxa" w:w="3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Thiết kế cho bối cảnh streaming và danh mục rất lớn. Ràng buộc thực sự của đề tài là độ dài lịch sử, không phải quy mô danh mục hay thông lượng.</w:t>
            </w:r>
          </w:p>
        </w:tc>
      </w:tr>
      <w:tr>
        <w:tc>
          <w:tcPr>
            <w:tcW w:type="dxa" w:w="2200"/>
            <w:tcMar>
              <w:top w:type="dxa" w:w="60"/>
              <w:left w:type="dxa" w:w="90"/>
              <w:bottom w:type="dxa" w:w="60"/>
              <w:right w:type="dxa" w:w="90"/>
            </w:tcMar>
          </w:tcPr>
          <w:p>
            <w:pPr>
              <w:spacing w:after="20" w:before="20" w:line="240"/>
            </w:pPr>
            <w:r>
              <w:rPr>
                <w:rFonts w:ascii="Calibri" w:cs="Calibri" w:eastAsia="Calibri" w:hAnsi="Calibri"/>
                <w:sz w:val="17"/>
                <w:szCs w:val="17"/>
              </w:rPr>
              <w:t xml:space="preserve">Mô hình diffusion cho gợi ý</w:t>
            </w:r>
          </w:p>
        </w:tc>
        <w:tc>
          <w:tcPr>
            <w:tcW w:type="dxa" w:w="3200"/>
            <w:tcMar>
              <w:top w:type="dxa" w:w="60"/>
              <w:left w:type="dxa" w:w="90"/>
              <w:bottom w:type="dxa" w:w="60"/>
              <w:right w:type="dxa" w:w="90"/>
            </w:tcMar>
          </w:tcPr>
          <w:p>
            <w:pPr>
              <w:spacing w:after="20" w:before="20" w:line="240"/>
            </w:pPr>
            <w:r>
              <w:rPr>
                <w:rFonts w:ascii="Calibri" w:cs="Calibri" w:eastAsia="Calibri" w:hAnsi="Calibri"/>
                <w:sz w:val="17"/>
                <w:szCs w:val="17"/>
              </w:rPr>
              <w:t xml:space="preserve">Một hướng nghiên cứu nổi bật giai đoạn 2023–2025.</w:t>
            </w:r>
          </w:p>
        </w:tc>
        <w:tc>
          <w:tcPr>
            <w:tcW w:type="dxa" w:w="3600"/>
            <w:tcMar>
              <w:top w:type="dxa" w:w="60"/>
              <w:left w:type="dxa" w:w="90"/>
              <w:bottom w:type="dxa" w:w="60"/>
              <w:right w:type="dxa" w:w="90"/>
            </w:tcMar>
          </w:tcPr>
          <w:p>
            <w:pPr>
              <w:spacing w:after="20" w:before="20" w:line="240"/>
            </w:pPr>
            <w:r>
              <w:rPr>
                <w:rFonts w:ascii="Calibri" w:cs="Calibri" w:eastAsia="Calibri" w:hAnsi="Calibri"/>
                <w:sz w:val="17"/>
                <w:szCs w:val="17"/>
              </w:rPr>
              <w:t xml:space="preserve">Một nghiên cứu tái lập năm 2026 trên ACM TORS ghi nhận đồng thời vấn đề tái lập và sự lệch pha khái niệm của nhóm này [8b]. Tỷ lệ rủi ro trên lợi ích không phù hợp với một dự án năm tuần.</w:t>
            </w:r>
          </w:p>
        </w:tc>
      </w:tr>
      <w:tr>
        <w:tc>
          <w:tcPr>
            <w:tcW w:type="dxa" w:w="2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Mô hình session dạng GNN (SR-GNN và các biến thể sau)</w:t>
            </w:r>
          </w:p>
        </w:tc>
        <w:tc>
          <w:tcPr>
            <w:tcW w:type="dxa" w:w="3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Được công bố rộng rãi cho gợi ý session-based.</w:t>
            </w:r>
          </w:p>
        </w:tc>
        <w:tc>
          <w:tcPr>
            <w:tcW w:type="dxa" w:w="3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Đồ thị item 100 đỉnh quá nhỏ để cấu trúc đồ thị bổ sung đáng kể so với một ma trận tương đồng, và bằng chứng cho thấy mô hình session GNN vượt kNN được tinh chỉnh vẫn còn tranh cãi [10].</w:t>
            </w:r>
          </w:p>
        </w:tc>
      </w:tr>
      <w:tr>
        <w:tc>
          <w:tcPr>
            <w:tcW w:type="dxa" w:w="2200"/>
            <w:tcMar>
              <w:top w:type="dxa" w:w="60"/>
              <w:left w:type="dxa" w:w="90"/>
              <w:bottom w:type="dxa" w:w="60"/>
              <w:right w:type="dxa" w:w="90"/>
            </w:tcMar>
          </w:tcPr>
          <w:p>
            <w:pPr>
              <w:spacing w:after="20" w:before="20" w:line="240"/>
            </w:pPr>
            <w:r>
              <w:rPr>
                <w:rFonts w:ascii="Calibri" w:cs="Calibri" w:eastAsia="Calibri" w:hAnsi="Calibri"/>
                <w:sz w:val="17"/>
                <w:szCs w:val="17"/>
              </w:rPr>
              <w:t xml:space="preserve">Universal user representation (khung của RecSys Challenge 2025)</w:t>
            </w:r>
          </w:p>
        </w:tc>
        <w:tc>
          <w:tcPr>
            <w:tcW w:type="dxa" w:w="3200"/>
            <w:tcMar>
              <w:top w:type="dxa" w:w="60"/>
              <w:left w:type="dxa" w:w="90"/>
              <w:bottom w:type="dxa" w:w="60"/>
              <w:right w:type="dxa" w:w="90"/>
            </w:tcMar>
          </w:tcPr>
          <w:p>
            <w:pPr>
              <w:spacing w:after="20" w:before="20" w:line="240"/>
            </w:pPr>
            <w:r>
              <w:rPr>
                <w:rFonts w:ascii="Calibri" w:cs="Calibri" w:eastAsia="Calibri" w:hAnsi="Calibri"/>
                <w:sz w:val="17"/>
                <w:szCs w:val="17"/>
              </w:rPr>
              <w:t xml:space="preserve">Chủ đề của cuộc thi năm 2025; đội thắng kết hợp encoder transformer contrastive và multi-task với đặc trưng thiết kế thủ công và stacking [23].</w:t>
            </w:r>
          </w:p>
        </w:tc>
        <w:tc>
          <w:tcPr>
            <w:tcW w:type="dxa" w:w="3600"/>
            <w:tcMar>
              <w:top w:type="dxa" w:w="60"/>
              <w:left w:type="dxa" w:w="90"/>
              <w:bottom w:type="dxa" w:w="60"/>
              <w:right w:type="dxa" w:w="90"/>
            </w:tcMar>
          </w:tcPr>
          <w:p>
            <w:pPr>
              <w:spacing w:after="20" w:before="20" w:line="240"/>
            </w:pPr>
            <w:r>
              <w:rPr>
                <w:rFonts w:ascii="Calibri" w:cs="Calibri" w:eastAsia="Calibri" w:hAnsi="Calibri"/>
                <w:sz w:val="17"/>
                <w:szCs w:val="17"/>
              </w:rPr>
              <w:t xml:space="preserve">Khung này giả định nhật ký hành vi đa sự kiện phong phú trải trên nhiều tác vụ. Đề tài chỉ có một loại sự kiện và một tác vụ. Đáng trích dẫn làm bằng chứng cho giá trị của khối đặc trưng thiết kế thủ công — đã thực hiện tại §8 — nhưng không đáng triển khai.</w:t>
            </w:r>
          </w:p>
        </w:tc>
      </w:tr>
      <w:tr>
        <w:tc>
          <w:tcPr>
            <w:tcW w:type="dxa" w:w="2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BERT4Rec</w:t>
            </w:r>
          </w:p>
        </w:tc>
        <w:tc>
          <w:tcPr>
            <w:tcW w:type="dxa" w:w="3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Vẫn được trích dẫn rộng rãi như một baseline tuần tự.</w:t>
            </w:r>
          </w:p>
        </w:tc>
        <w:tc>
          <w:tcPr>
            <w:tcW w:type="dxa" w:w="3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Có vấn đề tái lập đã được ghi nhận [9]; GRU4Rec và SASRec bao phủ cùng lập luận với rủi ro thấp hơn.</w:t>
            </w:r>
          </w:p>
        </w:tc>
      </w:tr>
    </w:tbl>
    <w:p>
      <w:pPr>
        <w:spacing w:after="60" w:before="0" w:line="120"/>
      </w:pPr>
      <w:r>
        <w:rPr>
          <w:rFonts w:ascii="Calibri" w:cs="Calibri" w:eastAsia="Calibri" w:hAnsi="Calibri"/>
          <w:sz w:val="8"/>
          <w:szCs w:val="8"/>
        </w:rPr>
        <w:t xml:space="preserve"/>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Nhận định chuyên môn — </w:t>
      </w:r>
      <w:r>
        <w:rPr>
          <w:rFonts w:ascii="Calibri" w:cs="Calibri" w:eastAsia="Calibri" w:hAnsi="Calibri"/>
          <w:i/>
          <w:iCs/>
          <w:color w:val="594400"/>
          <w:sz w:val="20"/>
          <w:szCs w:val="20"/>
        </w:rPr>
        <w:t xml:space="preserve">Nên đưa bảng này vào báo cáo cuối kỳ, đặt gần phần đầu. Phát biểu "các phương pháp mới nhất đã được xem xét và đây là lý do chúng không phù hợp với chế độ dữ liệu này" là một tuyên bố phương pháp luận mạnh hơn sự im lặng, đồng thời chặn trước câu hỏi hiển nhiên của hội đồng về việc vì sao một benchmark năm 2026 lại chạy các mô hình từ 2016. Lập luận nền — rằng quy mô danh mục và chiều sâu lịch sử, chứ không phải năm công bố, quyết định nhóm phương pháp nào áp dụng được — là cốt lõi trí tuệ của toàn bộ tài liệu này.</w:t>
      </w:r>
    </w:p>
    <w:p>
      <w:pPr>
        <w:pStyle w:val="Heading1"/>
        <w:spacing w:after="160" w:before="360"/>
      </w:pPr>
      <w:r>
        <w:rPr>
          <w:rFonts w:ascii="Calibri" w:cs="Calibri" w:eastAsia="Calibri" w:hAnsi="Calibri"/>
          <w:b/>
          <w:bCs/>
          <w:color w:val="1F4E79"/>
          <w:sz w:val="30"/>
          <w:szCs w:val="30"/>
        </w:rPr>
        <w:t xml:space="preserve">12. Bằng chứng từ các cuộc thi: điều gì thực sự thắng trong gợi ý du lịch</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1900"/>
        <w:gridCol w:w="3200"/>
        <w:gridCol w:w="2000"/>
      </w:tblGrid>
      <w:tr>
        <w:trPr>
          <w:tblHeader/>
        </w:trPr>
        <w:tc>
          <w:tcPr>
            <w:tcW w:type="dxa" w:w="19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Cuộc thi</w:t>
            </w:r>
          </w:p>
        </w:tc>
        <w:tc>
          <w:tcPr>
            <w:tcW w:type="dxa" w:w="19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Bài toán</w:t>
            </w:r>
          </w:p>
        </w:tc>
        <w:tc>
          <w:tcPr>
            <w:tcW w:type="dxa" w:w="32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Lời giải thắng cuộc</w:t>
            </w:r>
          </w:p>
        </w:tc>
        <w:tc>
          <w:tcPr>
            <w:tcW w:type="dxa" w:w="20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Điều rút ra cho đề tài</w:t>
            </w:r>
          </w:p>
        </w:tc>
      </w:tr>
      <w:tr>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Kaggle Expedia Hotel Recommendations (2016)</w:t>
            </w:r>
          </w:p>
        </w:tc>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Dự đoán hotel cluster được đặt</w:t>
            </w:r>
          </w:p>
        </w:tc>
        <w:tc>
          <w:tcPr>
            <w:tcW w:type="dxa" w:w="3200"/>
            <w:tcMar>
              <w:top w:type="dxa" w:w="60"/>
              <w:left w:type="dxa" w:w="90"/>
              <w:bottom w:type="dxa" w:w="60"/>
              <w:right w:type="dxa" w:w="90"/>
            </w:tcMar>
          </w:tcPr>
          <w:p>
            <w:pPr>
              <w:spacing w:after="20" w:before="20" w:line="240"/>
            </w:pPr>
            <w:r>
              <w:rPr>
                <w:rFonts w:ascii="Calibri" w:cs="Calibri" w:eastAsia="Calibri" w:hAnsi="Calibri"/>
                <w:sz w:val="17"/>
                <w:szCs w:val="17"/>
              </w:rPr>
              <w:t xml:space="preserve">Khớp dữ liệu rò rỉ theo vị trí user và orig_destination_distance, chồng thêm ensemble cây [1][2]</w:t>
            </w:r>
          </w:p>
        </w:tc>
        <w:tc>
          <w:tcPr>
            <w:tcW w:type="dxa" w:w="2000"/>
            <w:tcMar>
              <w:top w:type="dxa" w:w="60"/>
              <w:left w:type="dxa" w:w="90"/>
              <w:bottom w:type="dxa" w:w="60"/>
              <w:right w:type="dxa" w:w="90"/>
            </w:tcMar>
          </w:tcPr>
          <w:p>
            <w:pPr>
              <w:spacing w:after="20" w:before="20" w:line="240"/>
            </w:pPr>
            <w:r>
              <w:rPr>
                <w:rFonts w:ascii="Calibri" w:cs="Calibri" w:eastAsia="Calibri" w:hAnsi="Calibri"/>
                <w:sz w:val="17"/>
                <w:szCs w:val="17"/>
              </w:rPr>
              <w:t xml:space="preserve">Một bài học cảnh báo, không phải một phương pháp. Xem §4.</w:t>
            </w:r>
          </w:p>
        </w:tc>
      </w:tr>
      <w:tr>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Booking.com WSDM WebTour 2021</w:t>
            </w:r>
          </w:p>
        </w:tc>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Dự đoán thành phố cuối của chuyến đi nhiều điểm đến</w:t>
            </w:r>
          </w:p>
        </w:tc>
        <w:tc>
          <w:tcPr>
            <w:tcW w:type="dxa" w:w="3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Ensemble của MLP-SMF, GRU-MS-SMF và XLNet-SMF; đầu session-based matrix factorisation và tăng cường bằng đảo ngược chuyến đi cải thiện mọi kiến trúc; precision@4 = 0,5939 [18][19][20]</w:t>
            </w:r>
          </w:p>
        </w:tc>
        <w:tc>
          <w:tcPr>
            <w:tcW w:type="dxa" w:w="2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Đầu SMF và tăng cường chuỗi có chi phí áp dụng thấp. Xem §9.6.</w:t>
            </w:r>
          </w:p>
        </w:tc>
      </w:tr>
      <w:tr>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RecSys Challenge 2024 (tin tức)</w:t>
            </w:r>
          </w:p>
        </w:tc>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Dự đoán lượt click bài báo</w:t>
            </w:r>
          </w:p>
        </w:tc>
        <w:tc>
          <w:tcPr>
            <w:tcW w:type="dxa" w:w="3200"/>
            <w:tcMar>
              <w:top w:type="dxa" w:w="60"/>
              <w:left w:type="dxa" w:w="90"/>
              <w:bottom w:type="dxa" w:w="60"/>
              <w:right w:type="dxa" w:w="90"/>
            </w:tcMar>
          </w:tcPr>
          <w:p>
            <w:pPr>
              <w:spacing w:after="20" w:before="20" w:line="240"/>
            </w:pPr>
            <w:r>
              <w:rPr>
                <w:rFonts w:ascii="Calibri" w:cs="Calibri" w:eastAsia="Calibri" w:hAnsi="Calibri"/>
                <w:sz w:val="17"/>
                <w:szCs w:val="17"/>
              </w:rPr>
              <w:t xml:space="preserve">LightGBM Ranker với mục tiêu lambdarank [15]</w:t>
            </w:r>
          </w:p>
        </w:tc>
        <w:tc>
          <w:tcPr>
            <w:tcW w:type="dxa" w:w="2000"/>
            <w:tcMar>
              <w:top w:type="dxa" w:w="60"/>
              <w:left w:type="dxa" w:w="90"/>
              <w:bottom w:type="dxa" w:w="60"/>
              <w:right w:type="dxa" w:w="90"/>
            </w:tcMar>
          </w:tcPr>
          <w:p>
            <w:pPr>
              <w:spacing w:after="20" w:before="20" w:line="240"/>
            </w:pPr>
            <w:r>
              <w:rPr>
                <w:rFonts w:ascii="Calibri" w:cs="Calibri" w:eastAsia="Calibri" w:hAnsi="Calibri"/>
                <w:sz w:val="17"/>
                <w:szCs w:val="17"/>
              </w:rPr>
              <w:t xml:space="preserve">Hỗ trợ trực tiếp cho cách phát biểu gradient-boosted ranker tại §8.</w:t>
            </w:r>
          </w:p>
        </w:tc>
      </w:tr>
      <w:tr>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RecSys Challenge 2025</w:t>
            </w:r>
          </w:p>
        </w:tc>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Universal behavioural profile phục vụ dự đoán hạ nguồn</w:t>
            </w:r>
          </w:p>
        </w:tc>
        <w:tc>
          <w:tcPr>
            <w:tcW w:type="dxa" w:w="3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Encoder transformer contrastive kết hợp multi-task, đặc trưng hành vi tổng hợp theo quy tắc, stacking; phần lớn bài dự thi mạnh đều chứa một khối đặc trưng thiết kế thủ công 10–100 chiều [23]</w:t>
            </w:r>
          </w:p>
        </w:tc>
        <w:tc>
          <w:tcPr>
            <w:tcW w:type="dxa" w:w="2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Ngay trong một cuộc thi về học biểu diễn, đặc trưng thiết kế thủ công vẫn là thành phần phổ biến của các bài thắng cuộc. Không bỏ qua khâu thiết kế đặc trưng để ưu tiên kiến trúc.</w:t>
            </w:r>
          </w:p>
        </w:tc>
      </w:tr>
    </w:tbl>
    <w:p>
      <w:pPr>
        <w:spacing w:after="60" w:before="0" w:line="120"/>
      </w:pPr>
      <w:r>
        <w:rPr>
          <w:rFonts w:ascii="Calibri" w:cs="Calibri" w:eastAsia="Calibri" w:hAnsi="Calibri"/>
          <w:sz w:val="8"/>
          <w:szCs w:val="8"/>
        </w:rPr>
        <w:t xml:space="preserve"/>
      </w:r>
    </w:p>
    <w:p>
      <w:pPr>
        <w:pStyle w:val="Heading1"/>
        <w:spacing w:after="160" w:before="360"/>
      </w:pPr>
      <w:r>
        <w:rPr>
          <w:rFonts w:ascii="Calibri" w:cs="Calibri" w:eastAsia="Calibri" w:hAnsi="Calibri"/>
          <w:b/>
          <w:bCs/>
          <w:color w:val="1F4E79"/>
          <w:sz w:val="30"/>
          <w:szCs w:val="30"/>
        </w:rPr>
        <w:t xml:space="preserve">13. Tài liệu về khả năng tái lập và ràng buộc đặt ra cho giao thức đánh giá</w:t>
      </w:r>
    </w:p>
    <w:p>
      <w:pPr>
        <w:spacing w:after="120" w:before="0" w:line="276"/>
      </w:pPr>
      <w:r>
        <w:rPr>
          <w:rFonts w:ascii="Calibri" w:cs="Calibri" w:eastAsia="Calibri" w:hAnsi="Calibri"/>
          <w:sz w:val="20"/>
          <w:szCs w:val="20"/>
        </w:rPr>
        <w:t xml:space="preserve">Đây là phần nghiên cứu tác động trực tiếp nhất tới cách làm việc, hơn là tới nội dung được xây dựng. Lĩnh vực hệ gợi ý có một vấn đề tái lập được ghi nhận rất đầy đủ, và một báo cáo benchmark bỏ qua vấn đề này sẽ bị đánh giá dựa trên chính vấn đề đó.</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4800"/>
      </w:tblGrid>
      <w:tr>
        <w:trPr>
          <w:tblHeader/>
        </w:trPr>
        <w:tc>
          <w:tcPr>
            <w:tcW w:type="dxa" w:w="42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Kết luận trong tài liệu</w:t>
            </w:r>
          </w:p>
        </w:tc>
        <w:tc>
          <w:tcPr>
            <w:tcW w:type="dxa" w:w="4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Ràng buộc kéo theo cho giao thức</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Hệ gợi ý neural thường không vượt được baseline đơn giản được tinh chỉnh tốt [8], và hiện tượng lặp lại qua nhiều thế hệ mô hình, bao gồm mô hình diffusion [8b].</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Baseline mạnh không phải tuỳ chọn và phải nhận cùng ngân sách tinh chỉnh với mô hình neural. Đường popularity theo điểm đến là mốc thực sự.</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Thứ hạng mô hình đảo chiều theo kích thước embedding — GRU4Rec dẫn đầu ở 50 chiều, SASRec ở từ 256 chiều [3].</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Báo cáo tối thiểu hai kích thước embedding cho các mô hình tuần tự, hoặc nêu rõ kích thước duy nhất đã dùng và ghi nhận sự phụ thuộc này như một giới hạn.</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Hiện thực của cùng một mô hình trong các framework khác nhau cho điểm khác nhau [3].</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Ghi tên thư viện và phiên bản cho mọi dòng kết quả. Số liệu của đề tài là phát biểu về một hiện thực cụ thể.</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BERT4Rec không tái lập được từ cấu hình đã công bố [9].</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Loại BERT4Rec (xem §11).</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Session-kNN vượt GRU4Rec trên nhiều bộ dữ liệu [10].</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Đưa một baseline session-kNN vào bảng so sánh mô hình tuần tự.</w:t>
            </w:r>
          </w:p>
        </w:tc>
      </w:tr>
      <w:tr>
        <w:tc>
          <w:tcPr>
            <w:tcW w:type="dxa" w:w="42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Các bộ dữ liệu khác nhau đáng kể về mức độ cấu trúc tuần tự thực sự chứa đựng [11].</w:t>
            </w:r>
          </w:p>
        </w:tc>
        <w:tc>
          <w:tcPr>
            <w:tcW w:type="dxa" w:w="4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Đo mức độ cấu trúc tuần tự của chuỗi booking trước khi diễn giải kết quả mô hình tuần tự.</w:t>
            </w:r>
          </w:p>
        </w:tc>
      </w:tr>
      <w:tr>
        <w:tc>
          <w:tcPr>
            <w:tcW w:type="dxa" w:w="4200"/>
            <w:tcMar>
              <w:top w:type="dxa" w:w="60"/>
              <w:left w:type="dxa" w:w="90"/>
              <w:bottom w:type="dxa" w:w="60"/>
              <w:right w:type="dxa" w:w="90"/>
            </w:tcMar>
          </w:tcPr>
          <w:p>
            <w:pPr>
              <w:spacing w:after="20" w:before="20" w:line="240"/>
            </w:pPr>
            <w:r>
              <w:rPr>
                <w:rFonts w:ascii="Calibri" w:cs="Calibri" w:eastAsia="Calibri" w:hAnsi="Calibri"/>
                <w:sz w:val="17"/>
                <w:szCs w:val="17"/>
              </w:rPr>
              <w:t xml:space="preserve">Lựa chọn tiền xử lý và cách chia dữ liệu chi phối kết quả không kém kiến trúc [3].</w:t>
            </w:r>
          </w:p>
        </w:tc>
        <w:tc>
          <w:tcPr>
            <w:tcW w:type="dxa" w:w="4800"/>
            <w:tcMar>
              <w:top w:type="dxa" w:w="60"/>
              <w:left w:type="dxa" w:w="90"/>
              <w:bottom w:type="dxa" w:w="60"/>
              <w:right w:type="dxa" w:w="90"/>
            </w:tcMar>
          </w:tcPr>
          <w:p>
            <w:pPr>
              <w:spacing w:after="20" w:before="20" w:line="240"/>
            </w:pPr>
            <w:r>
              <w:rPr>
                <w:rFonts w:ascii="Calibri" w:cs="Calibri" w:eastAsia="Calibri" w:hAnsi="Calibri"/>
                <w:sz w:val="17"/>
                <w:szCs w:val="17"/>
              </w:rPr>
              <w:t xml:space="preserve">Cố định split và quy trình tiền xử lý trong docs/eval_protocol.md trước khi huấn luyện mô hình đầu tiên, và không thay đổi giữa chừng benchmark.</w:t>
            </w:r>
          </w:p>
        </w:tc>
      </w:tr>
    </w:tbl>
    <w:p>
      <w:pPr>
        <w:spacing w:after="60" w:before="0" w:line="120"/>
      </w:pPr>
      <w:r>
        <w:rPr>
          <w:rFonts w:ascii="Calibri" w:cs="Calibri" w:eastAsia="Calibri" w:hAnsi="Calibri"/>
          <w:sz w:val="8"/>
          <w:szCs w:val="8"/>
        </w:rPr>
        <w:t xml:space="preserve"/>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Nhận định chuyên môn — </w:t>
      </w:r>
      <w:r>
        <w:rPr>
          <w:rFonts w:ascii="Calibri" w:cs="Calibri" w:eastAsia="Calibri" w:hAnsi="Calibri"/>
          <w:i/>
          <w:iCs/>
          <w:color w:val="594400"/>
          <w:sz w:val="20"/>
          <w:szCs w:val="20"/>
        </w:rPr>
        <w:t xml:space="preserve">Nên viết docs/eval_protocol.md như sản phẩm đầu tiên của Phase 2, trước mọi mã nguồn mô hình, và trích dẫn các bài báo trên bên trong tài liệu đó làm căn cứ cho từng quy tắc. Việc này tốn nửa ngày và là tài liệu có tỷ suất hoàn vốn cao nhất của dự án: nó chuyển "đã tuân thủ một giao thức" từ một khẳng định thành một thiết kế có dẫn nguồn, đồng thời ngăn giao thức trôi dần theo hướng tâng bốc mô hình đang được xử lý trong tuần.</w:t>
      </w:r>
    </w:p>
    <w:p>
      <w:pPr>
        <w:pStyle w:val="Heading1"/>
        <w:spacing w:after="160" w:before="360"/>
      </w:pPr>
      <w:r>
        <w:rPr>
          <w:rFonts w:ascii="Calibri" w:cs="Calibri" w:eastAsia="Calibri" w:hAnsi="Calibri"/>
          <w:b/>
          <w:bCs/>
          <w:color w:val="1F4E79"/>
          <w:sz w:val="30"/>
          <w:szCs w:val="30"/>
        </w:rPr>
        <w:t xml:space="preserve">14. Lựa chọn công cụ: RecBole, Transformers4Rec hay tự xây dựng</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800"/>
        <w:gridCol w:w="1900"/>
        <w:gridCol w:w="2000"/>
        <w:gridCol w:w="1800"/>
        <w:gridCol w:w="1500"/>
      </w:tblGrid>
      <w:tr>
        <w:trPr>
          <w:tblHeader/>
        </w:trPr>
        <w:tc>
          <w:tcPr>
            <w:tcW w:type="dxa" w:w="1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Phương án</w:t>
            </w:r>
          </w:p>
        </w:tc>
        <w:tc>
          <w:tcPr>
            <w:tcW w:type="dxa" w:w="19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Phạm vi bao phủ</w:t>
            </w:r>
          </w:p>
        </w:tc>
        <w:tc>
          <w:tcPr>
            <w:tcW w:type="dxa" w:w="20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Điểm mạnh</w:t>
            </w:r>
          </w:p>
        </w:tc>
        <w:tc>
          <w:tcPr>
            <w:tcW w:type="dxa" w:w="1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Điểm yếu</w:t>
            </w:r>
          </w:p>
        </w:tc>
        <w:tc>
          <w:tcPr>
            <w:tcW w:type="dxa" w:w="15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Kết luận</w:t>
            </w:r>
          </w:p>
        </w:tc>
      </w:tr>
      <w:tr>
        <w:tc>
          <w:tcPr>
            <w:tcW w:type="dxa" w:w="1800"/>
            <w:tcMar>
              <w:top w:type="dxa" w:w="60"/>
              <w:left w:type="dxa" w:w="90"/>
              <w:bottom w:type="dxa" w:w="60"/>
              <w:right w:type="dxa" w:w="90"/>
            </w:tcMar>
          </w:tcPr>
          <w:p>
            <w:pPr>
              <w:spacing w:after="20" w:before="20" w:line="240"/>
            </w:pPr>
            <w:r>
              <w:rPr>
                <w:rFonts w:ascii="Calibri" w:cs="Calibri" w:eastAsia="Calibri" w:hAnsi="Calibri"/>
                <w:sz w:val="17"/>
                <w:szCs w:val="17"/>
              </w:rPr>
              <w:t xml:space="preserve">RecBole (v1.2.1, 02/2025) [24]</w:t>
            </w:r>
          </w:p>
        </w:tc>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Mô hình general, sequential, context-aware và knowledge-based — 94 thuật toán, gồm BPR, ItemKNN, EASE, FM, DeepFM, GRU4Rec, SASRec</w:t>
            </w:r>
          </w:p>
        </w:tc>
        <w:tc>
          <w:tcPr>
            <w:tcW w:type="dxa" w:w="2000"/>
            <w:tcMar>
              <w:top w:type="dxa" w:w="60"/>
              <w:left w:type="dxa" w:w="90"/>
              <w:bottom w:type="dxa" w:w="60"/>
              <w:right w:type="dxa" w:w="90"/>
            </w:tcMar>
          </w:tcPr>
          <w:p>
            <w:pPr>
              <w:spacing w:after="20" w:before="20" w:line="240"/>
            </w:pPr>
            <w:r>
              <w:rPr>
                <w:rFonts w:ascii="Calibri" w:cs="Calibri" w:eastAsia="Calibri" w:hAnsi="Calibri"/>
                <w:sz w:val="17"/>
                <w:szCs w:val="17"/>
              </w:rPr>
              <w:t xml:space="preserve">Một bề mặt cấu hình duy nhất cho bốn trên năm nhóm phương pháp, đúng yêu cầu "cùng ngân sách tinh chỉnh, cùng split". Được duy trì tích cực. LLMRank xây trên nền này [7].</w:t>
            </w:r>
          </w:p>
        </w:tc>
        <w:tc>
          <w:tcPr>
            <w:tcW w:type="dxa" w:w="1800"/>
            <w:tcMar>
              <w:top w:type="dxa" w:w="60"/>
              <w:left w:type="dxa" w:w="90"/>
              <w:bottom w:type="dxa" w:w="60"/>
              <w:right w:type="dxa" w:w="90"/>
            </w:tcMar>
          </w:tcPr>
          <w:p>
            <w:pPr>
              <w:spacing w:after="20" w:before="20" w:line="240"/>
            </w:pPr>
            <w:r>
              <w:rPr>
                <w:rFonts w:ascii="Calibri" w:cs="Calibri" w:eastAsia="Calibri" w:hAnsi="Calibri"/>
                <w:sz w:val="17"/>
                <w:szCs w:val="17"/>
              </w:rPr>
              <w:t xml:space="preserve">Có ghi nhận hiện thực của thư viện cho kết quả thấp hơn hiện thực độc lập ở một số mô hình tuần tự [3]. Định dạng dữ liệu atomic file có chi phí làm quen.</w:t>
            </w:r>
          </w:p>
        </w:tc>
        <w:tc>
          <w:tcPr>
            <w:tcW w:type="dxa" w:w="1500"/>
            <w:tcMar>
              <w:top w:type="dxa" w:w="60"/>
              <w:left w:type="dxa" w:w="90"/>
              <w:bottom w:type="dxa" w:w="60"/>
              <w:right w:type="dxa" w:w="90"/>
            </w:tcMar>
          </w:tcPr>
          <w:p>
            <w:pPr>
              <w:spacing w:after="20" w:before="20" w:line="240"/>
            </w:pPr>
            <w:r>
              <w:rPr>
                <w:rFonts w:ascii="Calibri" w:cs="Calibri" w:eastAsia="Calibri" w:hAnsi="Calibri"/>
                <w:sz w:val="17"/>
                <w:szCs w:val="17"/>
              </w:rPr>
              <w:t xml:space="preserve">Framework chính. Chấp nhận lưu ý về hiện thực và nêu như một giới hạn.</w:t>
            </w:r>
          </w:p>
        </w:tc>
      </w:tr>
      <w:tr>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Transformers4Rec (NVIDIA Merlin) [12]</w:t>
            </w:r>
          </w:p>
        </w:tc>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Transformer tuần tự / session-based với đặc trưng phụ phong phú</w:t>
            </w:r>
          </w:p>
        </w:tc>
        <w:tc>
          <w:tcPr>
            <w:tcW w:type="dxa" w:w="2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Vận hành theo schema: tự động dựng bảng embedding và lớp chiếu cho đặc trưng phụ — con đường gọn nhất tới một mô hình tuần tự nhận biết ngữ cảnh. Kiến trúc dựa trên HuggingFace.</w:t>
            </w:r>
          </w:p>
        </w:tc>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Chuỗi phụ thuộc Merlin nặng; định hướng GPU; rủi ro thiết lập cao hơn trên máy trạm Windows.</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Tuỳ chọn, chỉ dành cho biến thể tuần tự nhận biết ngữ cảnh, và chỉ khi tuần thứ hai hoàn tất sớm hơn kế hoạch.</w:t>
            </w:r>
          </w:p>
        </w:tc>
      </w:tr>
      <w:tr>
        <w:tc>
          <w:tcPr>
            <w:tcW w:type="dxa" w:w="1800"/>
            <w:tcMar>
              <w:top w:type="dxa" w:w="60"/>
              <w:left w:type="dxa" w:w="90"/>
              <w:bottom w:type="dxa" w:w="60"/>
              <w:right w:type="dxa" w:w="90"/>
            </w:tcMar>
          </w:tcPr>
          <w:p>
            <w:pPr>
              <w:spacing w:after="20" w:before="20" w:line="240"/>
            </w:pPr>
            <w:r>
              <w:rPr>
                <w:rFonts w:ascii="Calibri" w:cs="Calibri" w:eastAsia="Calibri" w:hAnsi="Calibri"/>
                <w:sz w:val="17"/>
                <w:szCs w:val="17"/>
              </w:rPr>
              <w:t xml:space="preserve">implicit / LightFM / gensim / LightGBM</w:t>
            </w:r>
          </w:p>
        </w:tc>
        <w:tc>
          <w:tcPr>
            <w:tcW w:type="dxa" w:w="1900"/>
            <w:tcMar>
              <w:top w:type="dxa" w:w="60"/>
              <w:left w:type="dxa" w:w="90"/>
              <w:bottom w:type="dxa" w:w="60"/>
              <w:right w:type="dxa" w:w="90"/>
            </w:tcMar>
          </w:tcPr>
          <w:p>
            <w:pPr>
              <w:spacing w:after="20" w:before="20" w:line="240"/>
            </w:pPr>
            <w:r>
              <w:rPr>
                <w:rFonts w:ascii="Calibri" w:cs="Calibri" w:eastAsia="Calibri" w:hAnsi="Calibri"/>
                <w:sz w:val="17"/>
                <w:szCs w:val="17"/>
              </w:rPr>
              <w:t xml:space="preserve">iALS, BPR, MF lai, item2vec, gradient boosting</w:t>
            </w:r>
          </w:p>
        </w:tc>
        <w:tc>
          <w:tcPr>
            <w:tcW w:type="dxa" w:w="2000"/>
            <w:tcMar>
              <w:top w:type="dxa" w:w="60"/>
              <w:left w:type="dxa" w:w="90"/>
              <w:bottom w:type="dxa" w:w="60"/>
              <w:right w:type="dxa" w:w="90"/>
            </w:tcMar>
          </w:tcPr>
          <w:p>
            <w:pPr>
              <w:spacing w:after="20" w:before="20" w:line="240"/>
            </w:pPr>
            <w:r>
              <w:rPr>
                <w:rFonts w:ascii="Calibri" w:cs="Calibri" w:eastAsia="Calibri" w:hAnsi="Calibri"/>
                <w:sz w:val="17"/>
                <w:szCs w:val="17"/>
              </w:rPr>
              <w:t xml:space="preserve">Nhanh, đơn giản, thân thiện với CPU, không chi phí framework.</w:t>
            </w:r>
          </w:p>
        </w:tc>
        <w:tc>
          <w:tcPr>
            <w:tcW w:type="dxa" w:w="1800"/>
            <w:tcMar>
              <w:top w:type="dxa" w:w="60"/>
              <w:left w:type="dxa" w:w="90"/>
              <w:bottom w:type="dxa" w:w="60"/>
              <w:right w:type="dxa" w:w="90"/>
            </w:tcMar>
          </w:tcPr>
          <w:p>
            <w:pPr>
              <w:spacing w:after="20" w:before="20" w:line="240"/>
            </w:pPr>
            <w:r>
              <w:rPr>
                <w:rFonts w:ascii="Calibri" w:cs="Calibri" w:eastAsia="Calibri" w:hAnsi="Calibri"/>
                <w:sz w:val="17"/>
                <w:szCs w:val="17"/>
              </w:rPr>
              <w:t xml:space="preserve">Mỗi thư viện cần lớp cấu hình và lớp kết nối đánh giá riêng.</w:t>
            </w:r>
          </w:p>
        </w:tc>
        <w:tc>
          <w:tcPr>
            <w:tcW w:type="dxa" w:w="1500"/>
            <w:tcMar>
              <w:top w:type="dxa" w:w="60"/>
              <w:left w:type="dxa" w:w="90"/>
              <w:bottom w:type="dxa" w:w="60"/>
              <w:right w:type="dxa" w:w="90"/>
            </w:tcMar>
          </w:tcPr>
          <w:p>
            <w:pPr>
              <w:spacing w:after="20" w:before="20" w:line="240"/>
            </w:pPr>
            <w:r>
              <w:rPr>
                <w:rFonts w:ascii="Calibri" w:cs="Calibri" w:eastAsia="Calibri" w:hAnsi="Calibri"/>
                <w:sz w:val="17"/>
                <w:szCs w:val="17"/>
              </w:rPr>
              <w:t xml:space="preserve">Dùng cho các nhóm phi neural, đưa kết quả vào một khung đánh giá chung do đề tài sở hữu.</w:t>
            </w:r>
          </w:p>
        </w:tc>
      </w:tr>
      <w:tr>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Tự xây dựng mô hình</w:t>
            </w:r>
          </w:p>
        </w:tc>
        <w:tc>
          <w:tcPr>
            <w:tcW w:type="dxa" w:w="19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Mọi thứ</w:t>
            </w:r>
          </w:p>
        </w:tc>
        <w:tc>
          <w:tcPr>
            <w:tcW w:type="dxa" w:w="2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Kiểm soát hoàn toàn.</w:t>
            </w:r>
          </w:p>
        </w:tc>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Trái trực tiếp với CLAUDE.md §9 và sử dụng ngân sách 2–3 tuần kém hiệu quả.</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Chỉ áp dụng cho chuỗi back-off popularity và bản thân các hàm chỉ số đánh giá.</w:t>
            </w:r>
          </w:p>
        </w:tc>
      </w:tr>
    </w:tbl>
    <w:p>
      <w:pPr>
        <w:spacing w:after="60" w:before="0" w:line="120"/>
      </w:pPr>
      <w:r>
        <w:rPr>
          <w:rFonts w:ascii="Calibri" w:cs="Calibri" w:eastAsia="Calibri" w:hAnsi="Calibri"/>
          <w:sz w:val="8"/>
          <w:szCs w:val="8"/>
        </w:rPr>
        <w:t xml:space="preserve"/>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Nhận định chuyên môn — </w:t>
      </w:r>
      <w:r>
        <w:rPr>
          <w:rFonts w:ascii="Calibri" w:cs="Calibri" w:eastAsia="Calibri" w:hAnsi="Calibri"/>
          <w:i/>
          <w:iCs/>
          <w:color w:val="594400"/>
          <w:sz w:val="20"/>
          <w:szCs w:val="20"/>
        </w:rPr>
        <w:t xml:space="preserve">Nguyên tắc: tự sở hữu khung đánh giá, đi mượn mô hình. Mỗi framework tính chỉ số theo cách hơi khác — xử lý điểm bằng nhau, xử lý user không có item trong test, tập ứng viên có loại trừ item đã thấy hay không. Nếu RecBole báo cáo Recall@5 cho SASRec trong khi script nội bộ báo cáo chỉ số đó cho LightGBM, bảng kết quả không so sánh được và toàn bộ benchmark mất hiệu lực. Cần yêu cầu mọi mô hình, từ mọi thư viện, xuất ra một danh sách top-K đã xếp hạng cho mỗi sự kiện test theo một định dạng chung, và tính toàn bộ chỉ số bằng mã nguồn nội bộ đã có unit test. Riêng quyết định này bảo vệ tính toàn vẹn của bảng kết quả và đồng thời thoả mãn yêu cầu về hàm chỉ số có kiểm thử tại CLAUDE.md §9.</w:t>
      </w:r>
    </w:p>
    <w:p>
      <w:pPr>
        <w:pStyle w:val="Heading1"/>
        <w:spacing w:after="160" w:before="360"/>
      </w:pPr>
      <w:r>
        <w:rPr>
          <w:rFonts w:ascii="Calibri" w:cs="Calibri" w:eastAsia="Calibri" w:hAnsi="Calibri"/>
          <w:b/>
          <w:bCs/>
          <w:color w:val="1F4E79"/>
          <w:sz w:val="30"/>
          <w:szCs w:val="30"/>
        </w:rPr>
        <w:t xml:space="preserve">15. Ma trận khả thi tổng hợp</w:t>
      </w:r>
    </w:p>
    <w:p>
      <w:pPr>
        <w:spacing w:after="120" w:before="0" w:line="276"/>
      </w:pPr>
      <w:r>
        <w:rPr>
          <w:rFonts w:ascii="Calibri" w:cs="Calibri" w:eastAsia="Calibri" w:hAnsi="Calibri"/>
          <w:sz w:val="20"/>
          <w:szCs w:val="20"/>
        </w:rPr>
        <w:t xml:space="preserve">Khối lượng công việc tính bằng người-ngày cho một lập trình viên đã quen bộ dữ liệu. "Mức tin cậy" là ước lượng xác suất thành phần đó cho ra một con số đáng tin, báo cáo được, trong phạm vi ngân sách.</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700"/>
        <w:gridCol w:w="1000"/>
        <w:gridCol w:w="1500"/>
        <w:gridCol w:w="700"/>
        <w:gridCol w:w="900"/>
        <w:gridCol w:w="1800"/>
      </w:tblGrid>
      <w:tr>
        <w:trPr>
          <w:tblHeader/>
        </w:trPr>
        <w:tc>
          <w:tcPr>
            <w:tcW w:type="dxa" w:w="24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Thành phần</w:t>
            </w:r>
          </w:p>
        </w:tc>
        <w:tc>
          <w:tcPr>
            <w:tcW w:type="dxa" w:w="7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Công sức</w:t>
            </w:r>
          </w:p>
        </w:tc>
        <w:tc>
          <w:tcPr>
            <w:tcW w:type="dxa" w:w="10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Phần cứng</w:t>
            </w:r>
          </w:p>
        </w:tc>
        <w:tc>
          <w:tcPr>
            <w:tcW w:type="dxa" w:w="15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Thư viện</w:t>
            </w:r>
          </w:p>
        </w:tc>
        <w:tc>
          <w:tcPr>
            <w:tcW w:type="dxa" w:w="7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Rủi ro</w:t>
            </w:r>
          </w:p>
        </w:tc>
        <w:tc>
          <w:tcPr>
            <w:tcW w:type="dxa" w:w="9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Tin cậy</w:t>
            </w:r>
          </w:p>
        </w:tc>
        <w:tc>
          <w:tcPr>
            <w:tcW w:type="dxa" w:w="18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Ưu tiên</w:t>
            </w:r>
          </w:p>
        </w:tc>
      </w:tr>
      <w:tr>
        <w:tc>
          <w:tcPr>
            <w:tcW w:type="dxa" w:w="2400"/>
            <w:tcMar>
              <w:top w:type="dxa" w:w="60"/>
              <w:left w:type="dxa" w:w="90"/>
              <w:bottom w:type="dxa" w:w="60"/>
              <w:right w:type="dxa" w:w="90"/>
            </w:tcMar>
          </w:tcPr>
          <w:p>
            <w:pPr>
              <w:spacing w:after="20" w:before="20" w:line="240"/>
            </w:pPr>
            <w:r>
              <w:rPr>
                <w:rFonts w:ascii="Calibri" w:cs="Calibri" w:eastAsia="Calibri" w:hAnsi="Calibri"/>
                <w:sz w:val="16"/>
                <w:szCs w:val="16"/>
              </w:rPr>
              <w:t xml:space="preserve">Khung đánh giá, chỉ số và split (có kiểm thử)</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1,5 ngày</w:t>
            </w:r>
          </w:p>
        </w:tc>
        <w:tc>
          <w:tcPr>
            <w:tcW w:type="dxa" w:w="1000"/>
            <w:tcMar>
              <w:top w:type="dxa" w:w="60"/>
              <w:left w:type="dxa" w:w="90"/>
              <w:bottom w:type="dxa" w:w="60"/>
              <w:right w:type="dxa" w:w="90"/>
            </w:tcMar>
          </w:tcPr>
          <w:p>
            <w:pPr>
              <w:spacing w:after="20" w:before="20" w:line="240"/>
            </w:pPr>
            <w:r>
              <w:rPr>
                <w:rFonts w:ascii="Calibri" w:cs="Calibri" w:eastAsia="Calibri" w:hAnsi="Calibri"/>
                <w:sz w:val="16"/>
                <w:szCs w:val="16"/>
              </w:rPr>
              <w:t xml:space="preserve">CPU</w:t>
            </w:r>
          </w:p>
        </w:tc>
        <w:tc>
          <w:tcPr>
            <w:tcW w:type="dxa" w:w="1500"/>
            <w:tcMar>
              <w:top w:type="dxa" w:w="60"/>
              <w:left w:type="dxa" w:w="90"/>
              <w:bottom w:type="dxa" w:w="60"/>
              <w:right w:type="dxa" w:w="90"/>
            </w:tcMar>
          </w:tcPr>
          <w:p>
            <w:pPr>
              <w:spacing w:after="20" w:before="20" w:line="240"/>
            </w:pPr>
            <w:r>
              <w:rPr>
                <w:rFonts w:ascii="Calibri" w:cs="Calibri" w:eastAsia="Calibri" w:hAnsi="Calibri"/>
                <w:sz w:val="16"/>
                <w:szCs w:val="16"/>
              </w:rPr>
              <w:t xml:space="preserve">mã nội bộ</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Thấp</w:t>
            </w:r>
          </w:p>
        </w:tc>
        <w:tc>
          <w:tcPr>
            <w:tcW w:type="dxa" w:w="900"/>
            <w:tcMar>
              <w:top w:type="dxa" w:w="60"/>
              <w:left w:type="dxa" w:w="90"/>
              <w:bottom w:type="dxa" w:w="60"/>
              <w:right w:type="dxa" w:w="90"/>
            </w:tcMar>
          </w:tcPr>
          <w:p>
            <w:pPr>
              <w:spacing w:after="20" w:before="20" w:line="240"/>
            </w:pPr>
            <w:r>
              <w:rPr>
                <w:rFonts w:ascii="Calibri" w:cs="Calibri" w:eastAsia="Calibri" w:hAnsi="Calibri"/>
                <w:sz w:val="16"/>
                <w:szCs w:val="16"/>
              </w:rPr>
              <w:t xml:space="preserve">Rất cao</w:t>
            </w:r>
          </w:p>
        </w:tc>
        <w:tc>
          <w:tcPr>
            <w:tcW w:type="dxa" w:w="1800"/>
            <w:tcMar>
              <w:top w:type="dxa" w:w="60"/>
              <w:left w:type="dxa" w:w="90"/>
              <w:bottom w:type="dxa" w:w="60"/>
              <w:right w:type="dxa" w:w="90"/>
            </w:tcMar>
          </w:tcPr>
          <w:p>
            <w:pPr>
              <w:spacing w:after="20" w:before="20" w:line="240"/>
            </w:pPr>
            <w:r>
              <w:rPr>
                <w:rFonts w:ascii="Calibri" w:cs="Calibri" w:eastAsia="Calibri" w:hAnsi="Calibri"/>
                <w:sz w:val="16"/>
                <w:szCs w:val="16"/>
              </w:rPr>
              <w:t xml:space="preserve">P0 — trước tiên</w:t>
            </w:r>
          </w:p>
        </w:tc>
      </w:tr>
      <w:tr>
        <w:tc>
          <w:tcPr>
            <w:tcW w:type="dxa" w:w="24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Chuỗi back-off popularity (toàn cục / điểm đến / thị trường / tổ hợp)</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1 ngày</w:t>
            </w:r>
          </w:p>
        </w:tc>
        <w:tc>
          <w:tcPr>
            <w:tcW w:type="dxa" w:w="10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CPU</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mã nội bộ</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Thấp</w:t>
            </w:r>
          </w:p>
        </w:tc>
        <w:tc>
          <w:tcPr>
            <w:tcW w:type="dxa" w:w="9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Rất cao</w:t>
            </w:r>
          </w:p>
        </w:tc>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P0</w:t>
            </w:r>
          </w:p>
        </w:tc>
      </w:tr>
      <w:tr>
        <w:tc>
          <w:tcPr>
            <w:tcW w:type="dxa" w:w="2400"/>
            <w:tcMar>
              <w:top w:type="dxa" w:w="60"/>
              <w:left w:type="dxa" w:w="90"/>
              <w:bottom w:type="dxa" w:w="60"/>
              <w:right w:type="dxa" w:w="90"/>
            </w:tcMar>
          </w:tcPr>
          <w:p>
            <w:pPr>
              <w:spacing w:after="20" w:before="20" w:line="240"/>
            </w:pPr>
            <w:r>
              <w:rPr>
                <w:rFonts w:ascii="Calibri" w:cs="Calibri" w:eastAsia="Calibri" w:hAnsi="Calibri"/>
                <w:sz w:val="16"/>
                <w:szCs w:val="16"/>
              </w:rPr>
              <w:t xml:space="preserve">Repeat-last, ItemKNN và EASE</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1 ngày</w:t>
            </w:r>
          </w:p>
        </w:tc>
        <w:tc>
          <w:tcPr>
            <w:tcW w:type="dxa" w:w="1000"/>
            <w:tcMar>
              <w:top w:type="dxa" w:w="60"/>
              <w:left w:type="dxa" w:w="90"/>
              <w:bottom w:type="dxa" w:w="60"/>
              <w:right w:type="dxa" w:w="90"/>
            </w:tcMar>
          </w:tcPr>
          <w:p>
            <w:pPr>
              <w:spacing w:after="20" w:before="20" w:line="240"/>
            </w:pPr>
            <w:r>
              <w:rPr>
                <w:rFonts w:ascii="Calibri" w:cs="Calibri" w:eastAsia="Calibri" w:hAnsi="Calibri"/>
                <w:sz w:val="16"/>
                <w:szCs w:val="16"/>
              </w:rPr>
              <w:t xml:space="preserve">CPU</w:t>
            </w:r>
          </w:p>
        </w:tc>
        <w:tc>
          <w:tcPr>
            <w:tcW w:type="dxa" w:w="1500"/>
            <w:tcMar>
              <w:top w:type="dxa" w:w="60"/>
              <w:left w:type="dxa" w:w="90"/>
              <w:bottom w:type="dxa" w:w="60"/>
              <w:right w:type="dxa" w:w="90"/>
            </w:tcMar>
          </w:tcPr>
          <w:p>
            <w:pPr>
              <w:spacing w:after="20" w:before="20" w:line="240"/>
            </w:pPr>
            <w:r>
              <w:rPr>
                <w:rFonts w:ascii="Calibri" w:cs="Calibri" w:eastAsia="Calibri" w:hAnsi="Calibri"/>
                <w:sz w:val="16"/>
                <w:szCs w:val="16"/>
              </w:rPr>
              <w:t xml:space="preserve">NumPy hoặc RecBole</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Thấp</w:t>
            </w:r>
          </w:p>
        </w:tc>
        <w:tc>
          <w:tcPr>
            <w:tcW w:type="dxa" w:w="900"/>
            <w:tcMar>
              <w:top w:type="dxa" w:w="60"/>
              <w:left w:type="dxa" w:w="90"/>
              <w:bottom w:type="dxa" w:w="60"/>
              <w:right w:type="dxa" w:w="90"/>
            </w:tcMar>
          </w:tcPr>
          <w:p>
            <w:pPr>
              <w:spacing w:after="20" w:before="20" w:line="240"/>
            </w:pPr>
            <w:r>
              <w:rPr>
                <w:rFonts w:ascii="Calibri" w:cs="Calibri" w:eastAsia="Calibri" w:hAnsi="Calibri"/>
                <w:sz w:val="16"/>
                <w:szCs w:val="16"/>
              </w:rPr>
              <w:t xml:space="preserve">Rất cao</w:t>
            </w:r>
          </w:p>
        </w:tc>
        <w:tc>
          <w:tcPr>
            <w:tcW w:type="dxa" w:w="1800"/>
            <w:tcMar>
              <w:top w:type="dxa" w:w="60"/>
              <w:left w:type="dxa" w:w="90"/>
              <w:bottom w:type="dxa" w:w="60"/>
              <w:right w:type="dxa" w:w="90"/>
            </w:tcMar>
          </w:tcPr>
          <w:p>
            <w:pPr>
              <w:spacing w:after="20" w:before="20" w:line="240"/>
            </w:pPr>
            <w:r>
              <w:rPr>
                <w:rFonts w:ascii="Calibri" w:cs="Calibri" w:eastAsia="Calibri" w:hAnsi="Calibri"/>
                <w:sz w:val="16"/>
                <w:szCs w:val="16"/>
              </w:rPr>
              <w:t xml:space="preserve">P0</w:t>
            </w:r>
          </w:p>
        </w:tc>
      </w:tr>
      <w:tr>
        <w:tc>
          <w:tcPr>
            <w:tcW w:type="dxa" w:w="24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iALS và BPR-MF</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1–1,5 ngày</w:t>
            </w:r>
          </w:p>
        </w:tc>
        <w:tc>
          <w:tcPr>
            <w:tcW w:type="dxa" w:w="10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CPU</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implicit / RecBole</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Thấp</w:t>
            </w:r>
          </w:p>
        </w:tc>
        <w:tc>
          <w:tcPr>
            <w:tcW w:type="dxa" w:w="9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Cao</w:t>
            </w:r>
          </w:p>
        </w:tc>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P1</w:t>
            </w:r>
          </w:p>
        </w:tc>
      </w:tr>
      <w:tr>
        <w:tc>
          <w:tcPr>
            <w:tcW w:type="dxa" w:w="2400"/>
            <w:tcMar>
              <w:top w:type="dxa" w:w="60"/>
              <w:left w:type="dxa" w:w="90"/>
              <w:bottom w:type="dxa" w:w="60"/>
              <w:right w:type="dxa" w:w="90"/>
            </w:tcMar>
          </w:tcPr>
          <w:p>
            <w:pPr>
              <w:spacing w:after="20" w:before="20" w:line="240"/>
            </w:pPr>
            <w:r>
              <w:rPr>
                <w:rFonts w:ascii="Calibri" w:cs="Calibri" w:eastAsia="Calibri" w:hAnsi="Calibri"/>
                <w:sz w:val="16"/>
                <w:szCs w:val="16"/>
              </w:rPr>
              <w:t xml:space="preserve">item2vec (booking và bổ sung click)</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0,5–1 ngày</w:t>
            </w:r>
          </w:p>
        </w:tc>
        <w:tc>
          <w:tcPr>
            <w:tcW w:type="dxa" w:w="1000"/>
            <w:tcMar>
              <w:top w:type="dxa" w:w="60"/>
              <w:left w:type="dxa" w:w="90"/>
              <w:bottom w:type="dxa" w:w="60"/>
              <w:right w:type="dxa" w:w="90"/>
            </w:tcMar>
          </w:tcPr>
          <w:p>
            <w:pPr>
              <w:spacing w:after="20" w:before="20" w:line="240"/>
            </w:pPr>
            <w:r>
              <w:rPr>
                <w:rFonts w:ascii="Calibri" w:cs="Calibri" w:eastAsia="Calibri" w:hAnsi="Calibri"/>
                <w:sz w:val="16"/>
                <w:szCs w:val="16"/>
              </w:rPr>
              <w:t xml:space="preserve">CPU</w:t>
            </w:r>
          </w:p>
        </w:tc>
        <w:tc>
          <w:tcPr>
            <w:tcW w:type="dxa" w:w="1500"/>
            <w:tcMar>
              <w:top w:type="dxa" w:w="60"/>
              <w:left w:type="dxa" w:w="90"/>
              <w:bottom w:type="dxa" w:w="60"/>
              <w:right w:type="dxa" w:w="90"/>
            </w:tcMar>
          </w:tcPr>
          <w:p>
            <w:pPr>
              <w:spacing w:after="20" w:before="20" w:line="240"/>
            </w:pPr>
            <w:r>
              <w:rPr>
                <w:rFonts w:ascii="Calibri" w:cs="Calibri" w:eastAsia="Calibri" w:hAnsi="Calibri"/>
                <w:sz w:val="16"/>
                <w:szCs w:val="16"/>
              </w:rPr>
              <w:t xml:space="preserve">gensim</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Thấp</w:t>
            </w:r>
          </w:p>
        </w:tc>
        <w:tc>
          <w:tcPr>
            <w:tcW w:type="dxa" w:w="900"/>
            <w:tcMar>
              <w:top w:type="dxa" w:w="60"/>
              <w:left w:type="dxa" w:w="90"/>
              <w:bottom w:type="dxa" w:w="60"/>
              <w:right w:type="dxa" w:w="90"/>
            </w:tcMar>
          </w:tcPr>
          <w:p>
            <w:pPr>
              <w:spacing w:after="20" w:before="20" w:line="240"/>
            </w:pPr>
            <w:r>
              <w:rPr>
                <w:rFonts w:ascii="Calibri" w:cs="Calibri" w:eastAsia="Calibri" w:hAnsi="Calibri"/>
                <w:sz w:val="16"/>
                <w:szCs w:val="16"/>
              </w:rPr>
              <w:t xml:space="preserve">Cao</w:t>
            </w:r>
          </w:p>
        </w:tc>
        <w:tc>
          <w:tcPr>
            <w:tcW w:type="dxa" w:w="1800"/>
            <w:tcMar>
              <w:top w:type="dxa" w:w="60"/>
              <w:left w:type="dxa" w:w="90"/>
              <w:bottom w:type="dxa" w:w="60"/>
              <w:right w:type="dxa" w:w="90"/>
            </w:tcMar>
          </w:tcPr>
          <w:p>
            <w:pPr>
              <w:spacing w:after="20" w:before="20" w:line="240"/>
            </w:pPr>
            <w:r>
              <w:rPr>
                <w:rFonts w:ascii="Calibri" w:cs="Calibri" w:eastAsia="Calibri" w:hAnsi="Calibri"/>
                <w:sz w:val="16"/>
                <w:szCs w:val="16"/>
              </w:rPr>
              <w:t xml:space="preserve">P1</w:t>
            </w:r>
          </w:p>
        </w:tc>
      </w:tr>
      <w:tr>
        <w:tc>
          <w:tcPr>
            <w:tcW w:type="dxa" w:w="24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LightGBM đa lớp nhận biết ngữ cảnh</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1 ngày</w:t>
            </w:r>
          </w:p>
        </w:tc>
        <w:tc>
          <w:tcPr>
            <w:tcW w:type="dxa" w:w="10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CPU</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LightGBM</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Thấp</w:t>
            </w:r>
          </w:p>
        </w:tc>
        <w:tc>
          <w:tcPr>
            <w:tcW w:type="dxa" w:w="9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Cao</w:t>
            </w:r>
          </w:p>
        </w:tc>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P1</w:t>
            </w:r>
          </w:p>
        </w:tc>
      </w:tr>
      <w:tr>
        <w:tc>
          <w:tcPr>
            <w:tcW w:type="dxa" w:w="2400"/>
            <w:tcMar>
              <w:top w:type="dxa" w:w="60"/>
              <w:left w:type="dxa" w:w="90"/>
              <w:bottom w:type="dxa" w:w="60"/>
              <w:right w:type="dxa" w:w="90"/>
            </w:tcMar>
          </w:tcPr>
          <w:p>
            <w:pPr>
              <w:spacing w:after="20" w:before="20" w:line="240"/>
            </w:pPr>
            <w:r>
              <w:rPr>
                <w:rFonts w:ascii="Calibri" w:cs="Calibri" w:eastAsia="Calibri" w:hAnsi="Calibri"/>
                <w:sz w:val="16"/>
                <w:szCs w:val="16"/>
              </w:rPr>
              <w:t xml:space="preserve">Ablation theo nhóm đặc trưng ngữ cảnh (bằng chứng RQ1/RQ4)</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1 ngày</w:t>
            </w:r>
          </w:p>
        </w:tc>
        <w:tc>
          <w:tcPr>
            <w:tcW w:type="dxa" w:w="1000"/>
            <w:tcMar>
              <w:top w:type="dxa" w:w="60"/>
              <w:left w:type="dxa" w:w="90"/>
              <w:bottom w:type="dxa" w:w="60"/>
              <w:right w:type="dxa" w:w="90"/>
            </w:tcMar>
          </w:tcPr>
          <w:p>
            <w:pPr>
              <w:spacing w:after="20" w:before="20" w:line="240"/>
            </w:pPr>
            <w:r>
              <w:rPr>
                <w:rFonts w:ascii="Calibri" w:cs="Calibri" w:eastAsia="Calibri" w:hAnsi="Calibri"/>
                <w:sz w:val="16"/>
                <w:szCs w:val="16"/>
              </w:rPr>
              <w:t xml:space="preserve">CPU</w:t>
            </w:r>
          </w:p>
        </w:tc>
        <w:tc>
          <w:tcPr>
            <w:tcW w:type="dxa" w:w="1500"/>
            <w:tcMar>
              <w:top w:type="dxa" w:w="60"/>
              <w:left w:type="dxa" w:w="90"/>
              <w:bottom w:type="dxa" w:w="60"/>
              <w:right w:type="dxa" w:w="90"/>
            </w:tcMar>
          </w:tcPr>
          <w:p>
            <w:pPr>
              <w:spacing w:after="20" w:before="20" w:line="240"/>
            </w:pPr>
            <w:r>
              <w:rPr>
                <w:rFonts w:ascii="Calibri" w:cs="Calibri" w:eastAsia="Calibri" w:hAnsi="Calibri"/>
                <w:sz w:val="16"/>
                <w:szCs w:val="16"/>
              </w:rPr>
              <w:t xml:space="preserve">LightGBM</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Thấp</w:t>
            </w:r>
          </w:p>
        </w:tc>
        <w:tc>
          <w:tcPr>
            <w:tcW w:type="dxa" w:w="900"/>
            <w:tcMar>
              <w:top w:type="dxa" w:w="60"/>
              <w:left w:type="dxa" w:w="90"/>
              <w:bottom w:type="dxa" w:w="60"/>
              <w:right w:type="dxa" w:w="90"/>
            </w:tcMar>
          </w:tcPr>
          <w:p>
            <w:pPr>
              <w:spacing w:after="20" w:before="20" w:line="240"/>
            </w:pPr>
            <w:r>
              <w:rPr>
                <w:rFonts w:ascii="Calibri" w:cs="Calibri" w:eastAsia="Calibri" w:hAnsi="Calibri"/>
                <w:sz w:val="16"/>
                <w:szCs w:val="16"/>
              </w:rPr>
              <w:t xml:space="preserve">Cao</w:t>
            </w:r>
          </w:p>
        </w:tc>
        <w:tc>
          <w:tcPr>
            <w:tcW w:type="dxa" w:w="1800"/>
            <w:tcMar>
              <w:top w:type="dxa" w:w="60"/>
              <w:left w:type="dxa" w:w="90"/>
              <w:bottom w:type="dxa" w:w="60"/>
              <w:right w:type="dxa" w:w="90"/>
            </w:tcMar>
          </w:tcPr>
          <w:p>
            <w:pPr>
              <w:spacing w:after="20" w:before="20" w:line="240"/>
            </w:pPr>
            <w:r>
              <w:rPr>
                <w:rFonts w:ascii="Calibri" w:cs="Calibri" w:eastAsia="Calibri" w:hAnsi="Calibri"/>
                <w:sz w:val="16"/>
                <w:szCs w:val="16"/>
              </w:rPr>
              <w:t xml:space="preserve">P1</w:t>
            </w:r>
          </w:p>
        </w:tc>
      </w:tr>
      <w:tr>
        <w:tc>
          <w:tcPr>
            <w:tcW w:type="dxa" w:w="24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GRU4Rec (chuỗi lịch sử user)</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2 ngày</w:t>
            </w:r>
          </w:p>
        </w:tc>
        <w:tc>
          <w:tcPr>
            <w:tcW w:type="dxa" w:w="10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Ưu tiên GPU</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RecBole</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Cao</w:t>
            </w:r>
          </w:p>
        </w:tc>
        <w:tc>
          <w:tcPr>
            <w:tcW w:type="dxa" w:w="9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Trung bình</w:t>
            </w:r>
          </w:p>
        </w:tc>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P1</w:t>
            </w:r>
          </w:p>
        </w:tc>
      </w:tr>
      <w:tr>
        <w:tc>
          <w:tcPr>
            <w:tcW w:type="dxa" w:w="2400"/>
            <w:tcMar>
              <w:top w:type="dxa" w:w="60"/>
              <w:left w:type="dxa" w:w="90"/>
              <w:bottom w:type="dxa" w:w="60"/>
              <w:right w:type="dxa" w:w="90"/>
            </w:tcMar>
          </w:tcPr>
          <w:p>
            <w:pPr>
              <w:spacing w:after="20" w:before="20" w:line="240"/>
            </w:pPr>
            <w:r>
              <w:rPr>
                <w:rFonts w:ascii="Calibri" w:cs="Calibri" w:eastAsia="Calibri" w:hAnsi="Calibri"/>
                <w:sz w:val="16"/>
                <w:szCs w:val="16"/>
              </w:rPr>
              <w:t xml:space="preserve">SASRec (cùng pipeline)</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1 ngày</w:t>
            </w:r>
          </w:p>
        </w:tc>
        <w:tc>
          <w:tcPr>
            <w:tcW w:type="dxa" w:w="1000"/>
            <w:tcMar>
              <w:top w:type="dxa" w:w="60"/>
              <w:left w:type="dxa" w:w="90"/>
              <w:bottom w:type="dxa" w:w="60"/>
              <w:right w:type="dxa" w:w="90"/>
            </w:tcMar>
          </w:tcPr>
          <w:p>
            <w:pPr>
              <w:spacing w:after="20" w:before="20" w:line="240"/>
            </w:pPr>
            <w:r>
              <w:rPr>
                <w:rFonts w:ascii="Calibri" w:cs="Calibri" w:eastAsia="Calibri" w:hAnsi="Calibri"/>
                <w:sz w:val="16"/>
                <w:szCs w:val="16"/>
              </w:rPr>
              <w:t xml:space="preserve">Ưu tiên GPU</w:t>
            </w:r>
          </w:p>
        </w:tc>
        <w:tc>
          <w:tcPr>
            <w:tcW w:type="dxa" w:w="1500"/>
            <w:tcMar>
              <w:top w:type="dxa" w:w="60"/>
              <w:left w:type="dxa" w:w="90"/>
              <w:bottom w:type="dxa" w:w="60"/>
              <w:right w:type="dxa" w:w="90"/>
            </w:tcMar>
          </w:tcPr>
          <w:p>
            <w:pPr>
              <w:spacing w:after="20" w:before="20" w:line="240"/>
            </w:pPr>
            <w:r>
              <w:rPr>
                <w:rFonts w:ascii="Calibri" w:cs="Calibri" w:eastAsia="Calibri" w:hAnsi="Calibri"/>
                <w:sz w:val="16"/>
                <w:szCs w:val="16"/>
              </w:rPr>
              <w:t xml:space="preserve">RecBole</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Trung bình</w:t>
            </w:r>
          </w:p>
        </w:tc>
        <w:tc>
          <w:tcPr>
            <w:tcW w:type="dxa" w:w="900"/>
            <w:tcMar>
              <w:top w:type="dxa" w:w="60"/>
              <w:left w:type="dxa" w:w="90"/>
              <w:bottom w:type="dxa" w:w="60"/>
              <w:right w:type="dxa" w:w="90"/>
            </w:tcMar>
          </w:tcPr>
          <w:p>
            <w:pPr>
              <w:spacing w:after="20" w:before="20" w:line="240"/>
            </w:pPr>
            <w:r>
              <w:rPr>
                <w:rFonts w:ascii="Calibri" w:cs="Calibri" w:eastAsia="Calibri" w:hAnsi="Calibri"/>
                <w:sz w:val="16"/>
                <w:szCs w:val="16"/>
              </w:rPr>
              <w:t xml:space="preserve">Trung bình</w:t>
            </w:r>
          </w:p>
        </w:tc>
        <w:tc>
          <w:tcPr>
            <w:tcW w:type="dxa" w:w="1800"/>
            <w:tcMar>
              <w:top w:type="dxa" w:w="60"/>
              <w:left w:type="dxa" w:w="90"/>
              <w:bottom w:type="dxa" w:w="60"/>
              <w:right w:type="dxa" w:w="90"/>
            </w:tcMar>
          </w:tcPr>
          <w:p>
            <w:pPr>
              <w:spacing w:after="20" w:before="20" w:line="240"/>
            </w:pPr>
            <w:r>
              <w:rPr>
                <w:rFonts w:ascii="Calibri" w:cs="Calibri" w:eastAsia="Calibri" w:hAnsi="Calibri"/>
                <w:sz w:val="16"/>
                <w:szCs w:val="16"/>
              </w:rPr>
              <w:t xml:space="preserve">P2</w:t>
            </w:r>
          </w:p>
        </w:tc>
      </w:tr>
      <w:tr>
        <w:tc>
          <w:tcPr>
            <w:tcW w:type="dxa" w:w="24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Biến thể session-based (click rồi booking)</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1 ngày</w:t>
            </w:r>
          </w:p>
        </w:tc>
        <w:tc>
          <w:tcPr>
            <w:tcW w:type="dxa" w:w="10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Ưu tiên GPU</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RecBole</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Trung bình</w:t>
            </w:r>
          </w:p>
        </w:tc>
        <w:tc>
          <w:tcPr>
            <w:tcW w:type="dxa" w:w="9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Trung bình</w:t>
            </w:r>
          </w:p>
        </w:tc>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P2</w:t>
            </w:r>
          </w:p>
        </w:tc>
      </w:tr>
      <w:tr>
        <w:tc>
          <w:tcPr>
            <w:tcW w:type="dxa" w:w="2400"/>
            <w:tcMar>
              <w:top w:type="dxa" w:w="60"/>
              <w:left w:type="dxa" w:w="90"/>
              <w:bottom w:type="dxa" w:w="60"/>
              <w:right w:type="dxa" w:w="90"/>
            </w:tcMar>
          </w:tcPr>
          <w:p>
            <w:pPr>
              <w:spacing w:after="20" w:before="20" w:line="240"/>
            </w:pPr>
            <w:r>
              <w:rPr>
                <w:rFonts w:ascii="Calibri" w:cs="Calibri" w:eastAsia="Calibri" w:hAnsi="Calibri"/>
                <w:sz w:val="16"/>
                <w:szCs w:val="16"/>
              </w:rPr>
              <w:t xml:space="preserve">Chỉ số beyond-accuracy (độ phủ, intra-list diversity, popularity bias)</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0,5 ngày</w:t>
            </w:r>
          </w:p>
        </w:tc>
        <w:tc>
          <w:tcPr>
            <w:tcW w:type="dxa" w:w="1000"/>
            <w:tcMar>
              <w:top w:type="dxa" w:w="60"/>
              <w:left w:type="dxa" w:w="90"/>
              <w:bottom w:type="dxa" w:w="60"/>
              <w:right w:type="dxa" w:w="90"/>
            </w:tcMar>
          </w:tcPr>
          <w:p>
            <w:pPr>
              <w:spacing w:after="20" w:before="20" w:line="240"/>
            </w:pPr>
            <w:r>
              <w:rPr>
                <w:rFonts w:ascii="Calibri" w:cs="Calibri" w:eastAsia="Calibri" w:hAnsi="Calibri"/>
                <w:sz w:val="16"/>
                <w:szCs w:val="16"/>
              </w:rPr>
              <w:t xml:space="preserve">CPU</w:t>
            </w:r>
          </w:p>
        </w:tc>
        <w:tc>
          <w:tcPr>
            <w:tcW w:type="dxa" w:w="1500"/>
            <w:tcMar>
              <w:top w:type="dxa" w:w="60"/>
              <w:left w:type="dxa" w:w="90"/>
              <w:bottom w:type="dxa" w:w="60"/>
              <w:right w:type="dxa" w:w="90"/>
            </w:tcMar>
          </w:tcPr>
          <w:p>
            <w:pPr>
              <w:spacing w:after="20" w:before="20" w:line="240"/>
            </w:pPr>
            <w:r>
              <w:rPr>
                <w:rFonts w:ascii="Calibri" w:cs="Calibri" w:eastAsia="Calibri" w:hAnsi="Calibri"/>
                <w:sz w:val="16"/>
                <w:szCs w:val="16"/>
              </w:rPr>
              <w:t xml:space="preserve">mã nội bộ</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Thấp</w:t>
            </w:r>
          </w:p>
        </w:tc>
        <w:tc>
          <w:tcPr>
            <w:tcW w:type="dxa" w:w="900"/>
            <w:tcMar>
              <w:top w:type="dxa" w:w="60"/>
              <w:left w:type="dxa" w:w="90"/>
              <w:bottom w:type="dxa" w:w="60"/>
              <w:right w:type="dxa" w:w="90"/>
            </w:tcMar>
          </w:tcPr>
          <w:p>
            <w:pPr>
              <w:spacing w:after="20" w:before="20" w:line="240"/>
            </w:pPr>
            <w:r>
              <w:rPr>
                <w:rFonts w:ascii="Calibri" w:cs="Calibri" w:eastAsia="Calibri" w:hAnsi="Calibri"/>
                <w:sz w:val="16"/>
                <w:szCs w:val="16"/>
              </w:rPr>
              <w:t xml:space="preserve">Rất cao</w:t>
            </w:r>
          </w:p>
        </w:tc>
        <w:tc>
          <w:tcPr>
            <w:tcW w:type="dxa" w:w="1800"/>
            <w:tcMar>
              <w:top w:type="dxa" w:w="60"/>
              <w:left w:type="dxa" w:w="90"/>
              <w:bottom w:type="dxa" w:w="60"/>
              <w:right w:type="dxa" w:w="90"/>
            </w:tcMar>
          </w:tcPr>
          <w:p>
            <w:pPr>
              <w:spacing w:after="20" w:before="20" w:line="240"/>
            </w:pPr>
            <w:r>
              <w:rPr>
                <w:rFonts w:ascii="Calibri" w:cs="Calibri" w:eastAsia="Calibri" w:hAnsi="Calibri"/>
                <w:sz w:val="16"/>
                <w:szCs w:val="16"/>
              </w:rPr>
              <w:t xml:space="preserve">P1</w:t>
            </w:r>
          </w:p>
        </w:tc>
      </w:tr>
      <w:tr>
        <w:tc>
          <w:tcPr>
            <w:tcW w:type="dxa" w:w="24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LLM rerank: hồ sơ cluster, prompt và khung chạy</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2 ngày</w:t>
            </w:r>
          </w:p>
        </w:tc>
        <w:tc>
          <w:tcPr>
            <w:tcW w:type="dxa" w:w="10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API</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mã nội bộ (tham chiếu LLMRank)</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Trung bình</w:t>
            </w:r>
          </w:p>
        </w:tc>
        <w:tc>
          <w:tcPr>
            <w:tcW w:type="dxa" w:w="9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Trung bình</w:t>
            </w:r>
          </w:p>
        </w:tc>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P2</w:t>
            </w:r>
          </w:p>
        </w:tc>
      </w:tr>
      <w:tr>
        <w:tc>
          <w:tcPr>
            <w:tcW w:type="dxa" w:w="2400"/>
            <w:tcMar>
              <w:top w:type="dxa" w:w="60"/>
              <w:left w:type="dxa" w:w="90"/>
              <w:bottom w:type="dxa" w:w="60"/>
              <w:right w:type="dxa" w:w="90"/>
            </w:tcMar>
          </w:tcPr>
          <w:p>
            <w:pPr>
              <w:spacing w:after="20" w:before="20" w:line="240"/>
            </w:pPr>
            <w:r>
              <w:rPr>
                <w:rFonts w:ascii="Calibri" w:cs="Calibri" w:eastAsia="Calibri" w:hAnsi="Calibri"/>
                <w:sz w:val="16"/>
                <w:szCs w:val="16"/>
              </w:rPr>
              <w:t xml:space="preserve">LLM rerank: ablation ba nhánh và phân tích chi phí/độ trễ</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1 ngày</w:t>
            </w:r>
          </w:p>
        </w:tc>
        <w:tc>
          <w:tcPr>
            <w:tcW w:type="dxa" w:w="1000"/>
            <w:tcMar>
              <w:top w:type="dxa" w:w="60"/>
              <w:left w:type="dxa" w:w="90"/>
              <w:bottom w:type="dxa" w:w="60"/>
              <w:right w:type="dxa" w:w="90"/>
            </w:tcMar>
          </w:tcPr>
          <w:p>
            <w:pPr>
              <w:spacing w:after="20" w:before="20" w:line="240"/>
            </w:pPr>
            <w:r>
              <w:rPr>
                <w:rFonts w:ascii="Calibri" w:cs="Calibri" w:eastAsia="Calibri" w:hAnsi="Calibri"/>
                <w:sz w:val="16"/>
                <w:szCs w:val="16"/>
              </w:rPr>
              <w:t xml:space="preserve">API</w:t>
            </w:r>
          </w:p>
        </w:tc>
        <w:tc>
          <w:tcPr>
            <w:tcW w:type="dxa" w:w="1500"/>
            <w:tcMar>
              <w:top w:type="dxa" w:w="60"/>
              <w:left w:type="dxa" w:w="90"/>
              <w:bottom w:type="dxa" w:w="60"/>
              <w:right w:type="dxa" w:w="90"/>
            </w:tcMar>
          </w:tcPr>
          <w:p>
            <w:pPr>
              <w:spacing w:after="20" w:before="20" w:line="240"/>
            </w:pPr>
            <w:r>
              <w:rPr>
                <w:rFonts w:ascii="Calibri" w:cs="Calibri" w:eastAsia="Calibri" w:hAnsi="Calibri"/>
                <w:sz w:val="16"/>
                <w:szCs w:val="16"/>
              </w:rPr>
              <w:t xml:space="preserve">mã nội bộ</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Trung bình</w:t>
            </w:r>
          </w:p>
        </w:tc>
        <w:tc>
          <w:tcPr>
            <w:tcW w:type="dxa" w:w="900"/>
            <w:tcMar>
              <w:top w:type="dxa" w:w="60"/>
              <w:left w:type="dxa" w:w="90"/>
              <w:bottom w:type="dxa" w:w="60"/>
              <w:right w:type="dxa" w:w="90"/>
            </w:tcMar>
          </w:tcPr>
          <w:p>
            <w:pPr>
              <w:spacing w:after="20" w:before="20" w:line="240"/>
            </w:pPr>
            <w:r>
              <w:rPr>
                <w:rFonts w:ascii="Calibri" w:cs="Calibri" w:eastAsia="Calibri" w:hAnsi="Calibri"/>
                <w:sz w:val="16"/>
                <w:szCs w:val="16"/>
              </w:rPr>
              <w:t xml:space="preserve">Trung bình</w:t>
            </w:r>
          </w:p>
        </w:tc>
        <w:tc>
          <w:tcPr>
            <w:tcW w:type="dxa" w:w="1800"/>
            <w:tcMar>
              <w:top w:type="dxa" w:w="60"/>
              <w:left w:type="dxa" w:w="90"/>
              <w:bottom w:type="dxa" w:w="60"/>
              <w:right w:type="dxa" w:w="90"/>
            </w:tcMar>
          </w:tcPr>
          <w:p>
            <w:pPr>
              <w:spacing w:after="20" w:before="20" w:line="240"/>
            </w:pPr>
            <w:r>
              <w:rPr>
                <w:rFonts w:ascii="Calibri" w:cs="Calibri" w:eastAsia="Calibri" w:hAnsi="Calibri"/>
                <w:sz w:val="16"/>
                <w:szCs w:val="16"/>
              </w:rPr>
              <w:t xml:space="preserve">P2</w:t>
            </w:r>
          </w:p>
        </w:tc>
      </w:tr>
      <w:tr>
        <w:tc>
          <w:tcPr>
            <w:tcW w:type="dxa" w:w="24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Biến thể LightGBM lambdarank có mở rộng ứng viên</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2 ngày</w:t>
            </w:r>
          </w:p>
        </w:tc>
        <w:tc>
          <w:tcPr>
            <w:tcW w:type="dxa" w:w="10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CPU + RAM</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LightGBM</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Trung bình</w:t>
            </w:r>
          </w:p>
        </w:tc>
        <w:tc>
          <w:tcPr>
            <w:tcW w:type="dxa" w:w="9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Trung bình</w:t>
            </w:r>
          </w:p>
        </w:tc>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P3 — nếu còn thời gian</w:t>
            </w:r>
          </w:p>
        </w:tc>
      </w:tr>
      <w:tr>
        <w:tc>
          <w:tcPr>
            <w:tcW w:type="dxa" w:w="2400"/>
            <w:tcMar>
              <w:top w:type="dxa" w:w="60"/>
              <w:left w:type="dxa" w:w="90"/>
              <w:bottom w:type="dxa" w:w="60"/>
              <w:right w:type="dxa" w:w="90"/>
            </w:tcMar>
          </w:tcPr>
          <w:p>
            <w:pPr>
              <w:spacing w:after="20" w:before="20" w:line="240"/>
            </w:pPr>
            <w:r>
              <w:rPr>
                <w:rFonts w:ascii="Calibri" w:cs="Calibri" w:eastAsia="Calibri" w:hAnsi="Calibri"/>
                <w:sz w:val="16"/>
                <w:szCs w:val="16"/>
              </w:rPr>
              <w:t xml:space="preserve">So sánh FM / DeepFM</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1 ngày</w:t>
            </w:r>
          </w:p>
        </w:tc>
        <w:tc>
          <w:tcPr>
            <w:tcW w:type="dxa" w:w="1000"/>
            <w:tcMar>
              <w:top w:type="dxa" w:w="60"/>
              <w:left w:type="dxa" w:w="90"/>
              <w:bottom w:type="dxa" w:w="60"/>
              <w:right w:type="dxa" w:w="90"/>
            </w:tcMar>
          </w:tcPr>
          <w:p>
            <w:pPr>
              <w:spacing w:after="20" w:before="20" w:line="240"/>
            </w:pPr>
            <w:r>
              <w:rPr>
                <w:rFonts w:ascii="Calibri" w:cs="Calibri" w:eastAsia="Calibri" w:hAnsi="Calibri"/>
                <w:sz w:val="16"/>
                <w:szCs w:val="16"/>
              </w:rPr>
              <w:t xml:space="preserve">CPU/GPU</w:t>
            </w:r>
          </w:p>
        </w:tc>
        <w:tc>
          <w:tcPr>
            <w:tcW w:type="dxa" w:w="1500"/>
            <w:tcMar>
              <w:top w:type="dxa" w:w="60"/>
              <w:left w:type="dxa" w:w="90"/>
              <w:bottom w:type="dxa" w:w="60"/>
              <w:right w:type="dxa" w:w="90"/>
            </w:tcMar>
          </w:tcPr>
          <w:p>
            <w:pPr>
              <w:spacing w:after="20" w:before="20" w:line="240"/>
            </w:pPr>
            <w:r>
              <w:rPr>
                <w:rFonts w:ascii="Calibri" w:cs="Calibri" w:eastAsia="Calibri" w:hAnsi="Calibri"/>
                <w:sz w:val="16"/>
                <w:szCs w:val="16"/>
              </w:rPr>
              <w:t xml:space="preserve">RecBole</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Thấp</w:t>
            </w:r>
          </w:p>
        </w:tc>
        <w:tc>
          <w:tcPr>
            <w:tcW w:type="dxa" w:w="900"/>
            <w:tcMar>
              <w:top w:type="dxa" w:w="60"/>
              <w:left w:type="dxa" w:w="90"/>
              <w:bottom w:type="dxa" w:w="60"/>
              <w:right w:type="dxa" w:w="90"/>
            </w:tcMar>
          </w:tcPr>
          <w:p>
            <w:pPr>
              <w:spacing w:after="20" w:before="20" w:line="240"/>
            </w:pPr>
            <w:r>
              <w:rPr>
                <w:rFonts w:ascii="Calibri" w:cs="Calibri" w:eastAsia="Calibri" w:hAnsi="Calibri"/>
                <w:sz w:val="16"/>
                <w:szCs w:val="16"/>
              </w:rPr>
              <w:t xml:space="preserve">Trung bình</w:t>
            </w:r>
          </w:p>
        </w:tc>
        <w:tc>
          <w:tcPr>
            <w:tcW w:type="dxa" w:w="1800"/>
            <w:tcMar>
              <w:top w:type="dxa" w:w="60"/>
              <w:left w:type="dxa" w:w="90"/>
              <w:bottom w:type="dxa" w:w="60"/>
              <w:right w:type="dxa" w:w="90"/>
            </w:tcMar>
          </w:tcPr>
          <w:p>
            <w:pPr>
              <w:spacing w:after="20" w:before="20" w:line="240"/>
            </w:pPr>
            <w:r>
              <w:rPr>
                <w:rFonts w:ascii="Calibri" w:cs="Calibri" w:eastAsia="Calibri" w:hAnsi="Calibri"/>
                <w:sz w:val="16"/>
                <w:szCs w:val="16"/>
              </w:rPr>
              <w:t xml:space="preserve">P3</w:t>
            </w:r>
          </w:p>
        </w:tc>
      </w:tr>
      <w:tr>
        <w:tc>
          <w:tcPr>
            <w:tcW w:type="dxa" w:w="24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Mô hình tuần tự nhận biết ngữ cảnh bằng Transformers4Rec</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2–3 ngày</w:t>
            </w:r>
          </w:p>
        </w:tc>
        <w:tc>
          <w:tcPr>
            <w:tcW w:type="dxa" w:w="10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GPU</w:t>
            </w:r>
          </w:p>
        </w:tc>
        <w:tc>
          <w:tcPr>
            <w:tcW w:type="dxa" w:w="15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Transformers4Rec</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Cao</w:t>
            </w:r>
          </w:p>
        </w:tc>
        <w:tc>
          <w:tcPr>
            <w:tcW w:type="dxa" w:w="9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Thấp</w:t>
            </w:r>
          </w:p>
        </w:tc>
        <w:tc>
          <w:tcPr>
            <w:tcW w:type="dxa" w:w="18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P3 — chỉ khi dư thời gian</w:t>
            </w:r>
          </w:p>
        </w:tc>
      </w:tr>
    </w:tbl>
    <w:p>
      <w:pPr>
        <w:spacing w:after="60" w:before="0" w:line="120"/>
      </w:pPr>
      <w:r>
        <w:rPr>
          <w:rFonts w:ascii="Calibri" w:cs="Calibri" w:eastAsia="Calibri" w:hAnsi="Calibri"/>
          <w:sz w:val="8"/>
          <w:szCs w:val="8"/>
        </w:rPr>
        <w:t xml:space="preserve"/>
      </w:r>
    </w:p>
    <w:p>
      <w:pPr>
        <w:spacing w:after="120" w:before="0" w:line="276"/>
      </w:pPr>
      <w:r>
        <w:rPr>
          <w:rFonts w:ascii="Calibri" w:cs="Calibri" w:eastAsia="Calibri" w:hAnsi="Calibri"/>
          <w:sz w:val="20"/>
          <w:szCs w:val="20"/>
        </w:rPr>
        <w:t xml:space="preserve">P0 cộng P1 tương đương khoảng 9–10 người-ngày và tạo thành một benchmark hoàn chỉnh, vững chắc, trả lời được RQ1 và RQ4. P2 bổ sung mô hình tuần tự thứ hai và thành phần LLM, nâng tổng lên khoảng 14 ngày — mức trần thực tế cho ngân sách ba tuần đã tính cả thời gian viết báo cáo. Các hạng mục P3 cần được coi là ngoài phạm vi một cách tường minh, trừ khi cắt bỏ một hạng mục khác.</w:t>
      </w:r>
    </w:p>
    <w:p>
      <w:pPr>
        <w:pStyle w:val="Heading1"/>
        <w:spacing w:after="160" w:before="360"/>
      </w:pPr>
      <w:r>
        <w:rPr>
          <w:rFonts w:ascii="Calibri" w:cs="Calibri" w:eastAsia="Calibri" w:hAnsi="Calibri"/>
          <w:b/>
          <w:bCs/>
          <w:color w:val="1F4E79"/>
          <w:sz w:val="30"/>
          <w:szCs w:val="30"/>
        </w:rPr>
        <w:t xml:space="preserve">16. Danh sách rút gọn: bốn phương pháp đưa vào Phase 2</w:t>
      </w:r>
    </w:p>
    <w:p>
      <w:pPr>
        <w:spacing w:after="120" w:before="0" w:line="276"/>
      </w:pPr>
      <w:r>
        <w:rPr>
          <w:rFonts w:ascii="Calibri" w:cs="Calibri" w:eastAsia="Calibri" w:hAnsi="Calibri"/>
          <w:sz w:val="20"/>
          <w:szCs w:val="20"/>
        </w:rPr>
        <w:t xml:space="preserve">Quy tắc lựa chọn: mỗi ứng viên được chấm trên tính khả thi trong ngân sách 2–3 tuần và trên mức độ liên quan với chế độ dữ liệu đã xác lập tại §2 và §3 — danh mục 100 item, trung vị hai booking mỗi user, ngữ cảnh do điểm đến chi phối, 30,14% user test thuộc nhóm cold, và một đường tăng trưởng dốc cắt ngang điểm chia dữ liệu. Việc bao phủ kế hoạch năm nhóm mô hình của mentor là một ràng buộc, không phải tiêu chí phá thế cân bằng. Các hướng nghiên cứu lỗi thời hoặc không phù hợp quy mô với chế độ này (§11) bị loại thẳng. Tầng baseline không cá nhân hoá — chuỗi back-off popularity, repeat-last, ItemKNN và EASE — là mức sàn bắt buộc theo giao thức và nằm ngoài số đếm bốn phương pháp.</w:t>
      </w:r>
    </w:p>
    <w:p>
      <w:pPr>
        <w:pStyle w:val="Heading2"/>
        <w:spacing w:after="120" w:before="280"/>
      </w:pPr>
      <w:r>
        <w:rPr>
          <w:rFonts w:ascii="Calibri" w:cs="Calibri" w:eastAsia="Calibri" w:hAnsi="Calibri"/>
          <w:b/>
          <w:bCs/>
          <w:color w:val="1F4E79"/>
          <w:sz w:val="24"/>
          <w:szCs w:val="24"/>
        </w:rPr>
        <w:t xml:space="preserve">16.1 Bốn phương pháp được chọn</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500"/>
        <w:gridCol w:w="1700"/>
        <w:gridCol w:w="3000"/>
        <w:gridCol w:w="700"/>
        <w:gridCol w:w="3100"/>
      </w:tblGrid>
      <w:tr>
        <w:trPr>
          <w:tblHeader/>
        </w:trPr>
        <w:tc>
          <w:tcPr>
            <w:tcW w:type="dxa" w:w="5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Hạng</w:t>
            </w:r>
          </w:p>
        </w:tc>
        <w:tc>
          <w:tcPr>
            <w:tcW w:type="dxa" w:w="17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Phương pháp</w:t>
            </w:r>
          </w:p>
        </w:tc>
        <w:tc>
          <w:tcPr>
            <w:tcW w:type="dxa" w:w="30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Hình thức cụ thể</w:t>
            </w:r>
          </w:p>
        </w:tc>
        <w:tc>
          <w:tcPr>
            <w:tcW w:type="dxa" w:w="7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Công sức</w:t>
            </w:r>
          </w:p>
        </w:tc>
        <w:tc>
          <w:tcPr>
            <w:tcW w:type="dxa" w:w="3100"/>
            <w:shd w:fill="DCE6F1" w:val="clear"/>
            <w:tcMar>
              <w:top w:type="dxa" w:w="60"/>
              <w:left w:type="dxa" w:w="90"/>
              <w:bottom w:type="dxa" w:w="60"/>
              <w:right w:type="dxa" w:w="90"/>
            </w:tcMar>
          </w:tcPr>
          <w:p>
            <w:pPr>
              <w:spacing w:after="20" w:before="20" w:line="240"/>
            </w:pPr>
            <w:r>
              <w:rPr>
                <w:rFonts w:ascii="Calibri" w:cs="Calibri" w:eastAsia="Calibri" w:hAnsi="Calibri"/>
                <w:b/>
                <w:bCs/>
                <w:sz w:val="16"/>
                <w:szCs w:val="16"/>
              </w:rPr>
              <w:t xml:space="preserve">Lý do được chọn (dạng rút gọn)</w:t>
            </w:r>
          </w:p>
        </w:tc>
      </w:tr>
      <w:tr>
        <w:tc>
          <w:tcPr>
            <w:tcW w:type="dxa" w:w="500"/>
            <w:tcMar>
              <w:top w:type="dxa" w:w="60"/>
              <w:left w:type="dxa" w:w="90"/>
              <w:bottom w:type="dxa" w:w="60"/>
              <w:right w:type="dxa" w:w="90"/>
            </w:tcMar>
          </w:tcPr>
          <w:p>
            <w:pPr>
              <w:spacing w:after="20" w:before="20" w:line="240"/>
            </w:pPr>
            <w:r>
              <w:rPr>
                <w:rFonts w:ascii="Calibri" w:cs="Calibri" w:eastAsia="Calibri" w:hAnsi="Calibri"/>
                <w:sz w:val="16"/>
                <w:szCs w:val="16"/>
              </w:rPr>
              <w:t xml:space="preserve">1</w:t>
            </w:r>
          </w:p>
        </w:tc>
        <w:tc>
          <w:tcPr>
            <w:tcW w:type="dxa" w:w="1700"/>
            <w:tcMar>
              <w:top w:type="dxa" w:w="60"/>
              <w:left w:type="dxa" w:w="90"/>
              <w:bottom w:type="dxa" w:w="60"/>
              <w:right w:type="dxa" w:w="90"/>
            </w:tcMar>
          </w:tcPr>
          <w:p>
            <w:pPr>
              <w:spacing w:after="20" w:before="20" w:line="240"/>
            </w:pPr>
            <w:r>
              <w:rPr>
                <w:rFonts w:ascii="Calibri" w:cs="Calibri" w:eastAsia="Calibri" w:hAnsi="Calibri"/>
                <w:sz w:val="16"/>
                <w:szCs w:val="16"/>
              </w:rPr>
              <w:t xml:space="preserve">Gradient-boosted ranker nhận biết ngữ cảnh</w:t>
            </w:r>
          </w:p>
        </w:tc>
        <w:tc>
          <w:tcPr>
            <w:tcW w:type="dxa" w:w="3000"/>
            <w:tcMar>
              <w:top w:type="dxa" w:w="60"/>
              <w:left w:type="dxa" w:w="90"/>
              <w:bottom w:type="dxa" w:w="60"/>
              <w:right w:type="dxa" w:w="90"/>
            </w:tcMar>
          </w:tcPr>
          <w:p>
            <w:pPr>
              <w:spacing w:after="20" w:before="20" w:line="240"/>
            </w:pPr>
            <w:r>
              <w:rPr>
                <w:rFonts w:ascii="Calibri" w:cs="Calibri" w:eastAsia="Calibri" w:hAnsi="Calibri"/>
                <w:sz w:val="16"/>
                <w:szCs w:val="16"/>
              </w:rPr>
              <w:t xml:space="preserve">LightGBM đa lớp trên 100 cluster với toàn bộ ngữ cảnh chuyến đi, điểm đến mã hoá theo tần suất và back-off về thị trường; biến thể lambdarank có mở rộng ứng viên chỉ là mở rộng của tuần thứ ba</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2–3 ngày</w:t>
            </w:r>
          </w:p>
        </w:tc>
        <w:tc>
          <w:tcPr>
            <w:tcW w:type="dxa" w:w="3100"/>
            <w:tcMar>
              <w:top w:type="dxa" w:w="60"/>
              <w:left w:type="dxa" w:w="90"/>
              <w:bottom w:type="dxa" w:w="60"/>
              <w:right w:type="dxa" w:w="90"/>
            </w:tcMar>
          </w:tcPr>
          <w:p>
            <w:pPr>
              <w:spacing w:after="20" w:before="20" w:line="240"/>
            </w:pPr>
            <w:r>
              <w:rPr>
                <w:rFonts w:ascii="Calibri" w:cs="Calibri" w:eastAsia="Calibri" w:hAnsi="Calibri"/>
                <w:sz w:val="16"/>
                <w:szCs w:val="16"/>
              </w:rPr>
              <w:t xml:space="preserve">Mức độ liên quan cao nhất: ngữ cảnh là tín hiệu chi phối (§3.2–3.3) và nhóm này sử dụng toàn bộ tín hiệu đó. Tính khả thi cao nhất: CPU, một thư viện, không cần chính sách dự phòng cho user cold (§3.6). Ablation theo nhóm đặc trưng cho RQ1 có sẵn không tốn thêm công. Tiền lệ cuộc thi gần đây mạnh nhất [15].</w:t>
            </w:r>
          </w:p>
        </w:tc>
      </w:tr>
      <w:tr>
        <w:tc>
          <w:tcPr>
            <w:tcW w:type="dxa" w:w="5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2</w:t>
            </w:r>
          </w:p>
        </w:tc>
        <w:tc>
          <w:tcPr>
            <w:tcW w:type="dxa" w:w="1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Mô hình tuần tự neural</w:t>
            </w:r>
          </w:p>
        </w:tc>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GRU4Rec qua RecBole trên chuỗi lịch sử booking (chính) và trên session click-rồi-booking được suy ra (phụ, kèm ghi chú theo §3.8); SASRec là cấu hình thứ hai chỉ khi pipeline ổn định trước ngày 10; tăng cường bằng đảo ngược chuỗi và đầu chấm điểm SMF (§9.6) là ablation tuỳ chọn</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3 ngày</w:t>
            </w:r>
          </w:p>
        </w:tc>
        <w:tc>
          <w:tcPr>
            <w:tcW w:type="dxa" w:w="31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Bắt buộc theo kế hoạch giai đoạn và là cách duy nhất trả lời nửa phần chuỗi của RQ1. GRU4Rec được chọn làm mô hình chính thay vì SASRec vì mạnh hơn ở kích thước embedding nhỏ và trên chuỗi ngắn [3], chi phí huấn luyện thấp hơn, và cùng một framework phục vụ được cả hai. Đánh giá trên lát cắt warm (§3.6).</w:t>
            </w:r>
          </w:p>
        </w:tc>
      </w:tr>
      <w:tr>
        <w:tc>
          <w:tcPr>
            <w:tcW w:type="dxa" w:w="500"/>
            <w:tcMar>
              <w:top w:type="dxa" w:w="60"/>
              <w:left w:type="dxa" w:w="90"/>
              <w:bottom w:type="dxa" w:w="60"/>
              <w:right w:type="dxa" w:w="90"/>
            </w:tcMar>
          </w:tcPr>
          <w:p>
            <w:pPr>
              <w:spacing w:after="20" w:before="20" w:line="240"/>
            </w:pPr>
            <w:r>
              <w:rPr>
                <w:rFonts w:ascii="Calibri" w:cs="Calibri" w:eastAsia="Calibri" w:hAnsi="Calibri"/>
                <w:sz w:val="16"/>
                <w:szCs w:val="16"/>
              </w:rPr>
              <w:t xml:space="preserve">3</w:t>
            </w:r>
          </w:p>
        </w:tc>
        <w:tc>
          <w:tcPr>
            <w:tcW w:type="dxa" w:w="1700"/>
            <w:tcMar>
              <w:top w:type="dxa" w:w="60"/>
              <w:left w:type="dxa" w:w="90"/>
              <w:bottom w:type="dxa" w:w="60"/>
              <w:right w:type="dxa" w:w="90"/>
            </w:tcMar>
          </w:tcPr>
          <w:p>
            <w:pPr>
              <w:spacing w:after="20" w:before="20" w:line="240"/>
            </w:pPr>
            <w:r>
              <w:rPr>
                <w:rFonts w:ascii="Calibri" w:cs="Calibri" w:eastAsia="Calibri" w:hAnsi="Calibri"/>
                <w:sz w:val="16"/>
                <w:szCs w:val="16"/>
              </w:rPr>
              <w:t xml:space="preserve">Matrix factorisation</w:t>
            </w:r>
          </w:p>
        </w:tc>
        <w:tc>
          <w:tcPr>
            <w:tcW w:type="dxa" w:w="3000"/>
            <w:tcMar>
              <w:top w:type="dxa" w:w="60"/>
              <w:left w:type="dxa" w:w="90"/>
              <w:bottom w:type="dxa" w:w="60"/>
              <w:right w:type="dxa" w:w="90"/>
            </w:tcMar>
          </w:tcPr>
          <w:p>
            <w:pPr>
              <w:spacing w:after="20" w:before="20" w:line="240"/>
            </w:pPr>
            <w:r>
              <w:rPr>
                <w:rFonts w:ascii="Calibri" w:cs="Calibri" w:eastAsia="Calibri" w:hAnsi="Calibri"/>
                <w:sz w:val="16"/>
                <w:szCs w:val="16"/>
              </w:rPr>
              <w:t xml:space="preserve">iALS và BPR-MF qua implicit hoặc RecBole; LightFM có đặc trưng ngữ cảnh là cầu nối tuỳ chọn sang hạng 1</w:t>
            </w:r>
          </w:p>
        </w:tc>
        <w:tc>
          <w:tcPr>
            <w:tcW w:type="dxa" w:w="700"/>
            <w:tcMar>
              <w:top w:type="dxa" w:w="60"/>
              <w:left w:type="dxa" w:w="90"/>
              <w:bottom w:type="dxa" w:w="60"/>
              <w:right w:type="dxa" w:w="90"/>
            </w:tcMar>
          </w:tcPr>
          <w:p>
            <w:pPr>
              <w:spacing w:after="20" w:before="20" w:line="240"/>
            </w:pPr>
            <w:r>
              <w:rPr>
                <w:rFonts w:ascii="Calibri" w:cs="Calibri" w:eastAsia="Calibri" w:hAnsi="Calibri"/>
                <w:sz w:val="16"/>
                <w:szCs w:val="16"/>
              </w:rPr>
              <w:t xml:space="preserve">1–1,5 ngày</w:t>
            </w:r>
          </w:p>
        </w:tc>
        <w:tc>
          <w:tcPr>
            <w:tcW w:type="dxa" w:w="3100"/>
            <w:tcMar>
              <w:top w:type="dxa" w:w="60"/>
              <w:left w:type="dxa" w:w="90"/>
              <w:bottom w:type="dxa" w:w="60"/>
              <w:right w:type="dxa" w:w="90"/>
            </w:tcMar>
          </w:tcPr>
          <w:p>
            <w:pPr>
              <w:spacing w:after="20" w:before="20" w:line="240"/>
            </w:pPr>
            <w:r>
              <w:rPr>
                <w:rFonts w:ascii="Calibri" w:cs="Calibri" w:eastAsia="Calibri" w:hAnsi="Calibri"/>
                <w:sz w:val="16"/>
                <w:szCs w:val="16"/>
              </w:rPr>
              <w:t xml:space="preserve">Tham chiếu "CF truyền thống" mà RQ1 được phát biểu dựa trên đó; thiếu nó thì câu hỏi không thể trả lời. Chi phí không đáng kể. Dự kiến thua popularity theo điểm đến (§3.2) — và đó chính là kết quả benchmark cần thể hiện.</w:t>
            </w:r>
          </w:p>
        </w:tc>
      </w:tr>
      <w:tr>
        <w:tc>
          <w:tcPr>
            <w:tcW w:type="dxa" w:w="5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4</w:t>
            </w:r>
          </w:p>
        </w:tc>
        <w:tc>
          <w:tcPr>
            <w:tcW w:type="dxa" w:w="1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Reranking bằng LLM trên hồ sơ cluster tổng hợp</w:t>
            </w:r>
          </w:p>
        </w:tc>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Hồ sơ văn bản tất định cho từng cluster sinh từ thống kê tập train; rerank top-20 từ hạng 1 trên một mẫu con test phân tầng; ablation ba nhánh (hồ sơ đầy đủ / hồ sơ bỏ thống kê điểm đến / chỉ ID trần); ghi nhận chi phí và độ trễ theo từng request</w:t>
            </w:r>
          </w:p>
        </w:tc>
        <w:tc>
          <w:tcPr>
            <w:tcW w:type="dxa" w:w="7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2–3 ngày</w:t>
            </w:r>
          </w:p>
        </w:tc>
        <w:tc>
          <w:tcPr>
            <w:tcW w:type="dxa" w:w="3100"/>
            <w:shd w:fill="F2F2F2" w:val="clear"/>
            <w:tcMar>
              <w:top w:type="dxa" w:w="60"/>
              <w:left w:type="dxa" w:w="90"/>
              <w:bottom w:type="dxa" w:w="60"/>
              <w:right w:type="dxa" w:w="90"/>
            </w:tcMar>
          </w:tcPr>
          <w:p>
            <w:pPr>
              <w:spacing w:after="20" w:before="20" w:line="240"/>
            </w:pPr>
            <w:r>
              <w:rPr>
                <w:rFonts w:ascii="Calibri" w:cs="Calibri" w:eastAsia="Calibri" w:hAnsi="Calibri"/>
                <w:sz w:val="16"/>
                <w:szCs w:val="16"/>
              </w:rPr>
              <w:t xml:space="preserve">Nhóm duy nhất có phương án cho 30,14% user test thuộc nhóm cold (§3.6). Bắt buộc theo Phase 4. Trả lời câu hỏi chi phí và độ trễ mà đối tượng doanh nghiệp sẽ đặt ra. Chỉ khả thi nhờ lấy mẫu con và rerank trên một top-N cố định; thiết kế hồ sơ (§10.2) là yếu tố khiến thí nghiệm trung thực trên item ẩn danh.</w:t>
            </w:r>
          </w:p>
        </w:tc>
      </w:tr>
    </w:tbl>
    <w:p>
      <w:pPr>
        <w:spacing w:after="60" w:before="0" w:line="120"/>
      </w:pPr>
      <w:r>
        <w:rPr>
          <w:rFonts w:ascii="Calibri" w:cs="Calibri" w:eastAsia="Calibri" w:hAnsi="Calibri"/>
          <w:sz w:val="8"/>
          <w:szCs w:val="8"/>
        </w:rPr>
        <w:t xml:space="preserve"/>
      </w:r>
    </w:p>
    <w:p>
      <w:pPr>
        <w:spacing w:after="120" w:before="0" w:line="276"/>
      </w:pPr>
      <w:r>
        <w:rPr>
          <w:rFonts w:ascii="Calibri" w:cs="Calibri" w:eastAsia="Calibri" w:hAnsi="Calibri"/>
          <w:sz w:val="20"/>
          <w:szCs w:val="20"/>
        </w:rPr>
        <w:t xml:space="preserve">Tổng công sức cho bốn phương pháp: khoảng 8,5–10,5 người-ngày, cộng khoảng 3,5 ngày cho giao thức, lượt quét dữ liệu, khung đánh giá và baseline. Khối lượng này vừa ngân sách ba tuần và còn dư thời gian cho phân tích và viết báo cáo (§17).</w:t>
      </w:r>
    </w:p>
    <w:p>
      <w:pPr>
        <w:pStyle w:val="Heading2"/>
        <w:spacing w:after="120" w:before="280"/>
      </w:pPr>
      <w:r>
        <w:rPr>
          <w:rFonts w:ascii="Calibri" w:cs="Calibri" w:eastAsia="Calibri" w:hAnsi="Calibri"/>
          <w:b/>
          <w:bCs/>
          <w:color w:val="1F4E79"/>
          <w:sz w:val="24"/>
          <w:szCs w:val="24"/>
        </w:rPr>
        <w:t xml:space="preserve">16.2 Hạ ưu tiên, không loại bỏ</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000"/>
        <w:gridCol w:w="2600"/>
        <w:gridCol w:w="4400"/>
      </w:tblGrid>
      <w:tr>
        <w:trPr>
          <w:tblHeader/>
        </w:trPr>
        <w:tc>
          <w:tcPr>
            <w:tcW w:type="dxa" w:w="20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Phương pháp</w:t>
            </w:r>
          </w:p>
        </w:tc>
        <w:tc>
          <w:tcPr>
            <w:tcW w:type="dxa" w:w="26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Quyết định</w:t>
            </w:r>
          </w:p>
        </w:tc>
        <w:tc>
          <w:tcPr>
            <w:tcW w:type="dxa" w:w="44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Lý do</w:t>
            </w:r>
          </w:p>
        </w:tc>
      </w:tr>
      <w:tr>
        <w:tc>
          <w:tcPr>
            <w:tcW w:type="dxa" w:w="2000"/>
            <w:tcMar>
              <w:top w:type="dxa" w:w="60"/>
              <w:left w:type="dxa" w:w="90"/>
              <w:bottom w:type="dxa" w:w="60"/>
              <w:right w:type="dxa" w:w="90"/>
            </w:tcMar>
          </w:tcPr>
          <w:p>
            <w:pPr>
              <w:spacing w:after="20" w:before="20" w:line="240"/>
            </w:pPr>
            <w:r>
              <w:rPr>
                <w:rFonts w:ascii="Calibri" w:cs="Calibri" w:eastAsia="Calibri" w:hAnsi="Calibri"/>
                <w:sz w:val="17"/>
                <w:szCs w:val="17"/>
              </w:rPr>
              <w:t xml:space="preserve">item2vec</w:t>
            </w:r>
          </w:p>
        </w:tc>
        <w:tc>
          <w:tcPr>
            <w:tcW w:type="dxa" w:w="2600"/>
            <w:tcMar>
              <w:top w:type="dxa" w:w="60"/>
              <w:left w:type="dxa" w:w="90"/>
              <w:bottom w:type="dxa" w:w="60"/>
              <w:right w:type="dxa" w:w="90"/>
            </w:tcMar>
          </w:tcPr>
          <w:p>
            <w:pPr>
              <w:spacing w:after="20" w:before="20" w:line="240"/>
            </w:pPr>
            <w:r>
              <w:rPr>
                <w:rFonts w:ascii="Calibri" w:cs="Calibri" w:eastAsia="Calibri" w:hAnsi="Calibri"/>
                <w:sz w:val="17"/>
                <w:szCs w:val="17"/>
              </w:rPr>
              <w:t xml:space="preserve">Chỉ giữ cấu hình bổ sung click như một dòng phụ tốn nửa ngày; bỏ cấu hình chuỗi booking</w:t>
            </w:r>
          </w:p>
        </w:tc>
        <w:tc>
          <w:tcPr>
            <w:tcW w:type="dxa" w:w="4400"/>
            <w:tcMar>
              <w:top w:type="dxa" w:w="60"/>
              <w:left w:type="dxa" w:w="90"/>
              <w:bottom w:type="dxa" w:w="60"/>
              <w:right w:type="dxa" w:w="90"/>
            </w:tcMar>
          </w:tcPr>
          <w:p>
            <w:pPr>
              <w:spacing w:after="20" w:before="20" w:line="240"/>
            </w:pPr>
            <w:r>
              <w:rPr>
                <w:rFonts w:ascii="Calibri" w:cs="Calibri" w:eastAsia="Calibri" w:hAnsi="Calibri"/>
                <w:sz w:val="17"/>
                <w:szCs w:val="17"/>
              </w:rPr>
              <w:t xml:space="preserve">Trên chuỗi booking với độ dài trung vị bằng 2, phương pháp suy biến thành một ItemKNN được làm mượt và không đóng góp gì (§7). Trên session click, đây là cách rẻ nhất để kiểm chứng 92% số dòng bị loại có mang tín hiệu hay không — nhưng thí nghiệm đó nay phụ thuộc vào quyết định suy ra session tại §3.8.</w:t>
            </w:r>
          </w:p>
        </w:tc>
      </w:tr>
      <w:tr>
        <w:tc>
          <w:tcPr>
            <w:tcW w:type="dxa" w:w="2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FM / DeepFM</w:t>
            </w:r>
          </w:p>
        </w:tc>
        <w:tc>
          <w:tcPr>
            <w:tcW w:type="dxa" w:w="2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Chỉ chạy FM nếu cấu hình RecBole khiến chi phí gần như bằng không; không lập kế hoạch cho DeepFM</w:t>
            </w:r>
          </w:p>
        </w:tc>
        <w:tc>
          <w:tcPr>
            <w:tcW w:type="dxa" w:w="4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Hạng 1 đã đại diện nhóm nhận biết ngữ cảnh với rủi ro kỹ thuật thấp hơn và khả năng xử lý cold-start tự nhiên; tài liệu chưa cho thấy ưu thế dứt khoát của biến thể deep trên ngữ cảnh dạng bảng thông thường [17].</w:t>
            </w:r>
          </w:p>
        </w:tc>
      </w:tr>
      <w:tr>
        <w:tc>
          <w:tcPr>
            <w:tcW w:type="dxa" w:w="2000"/>
            <w:tcMar>
              <w:top w:type="dxa" w:w="60"/>
              <w:left w:type="dxa" w:w="90"/>
              <w:bottom w:type="dxa" w:w="60"/>
              <w:right w:type="dxa" w:w="90"/>
            </w:tcMar>
          </w:tcPr>
          <w:p>
            <w:pPr>
              <w:spacing w:after="20" w:before="20" w:line="240"/>
            </w:pPr>
            <w:r>
              <w:rPr>
                <w:rFonts w:ascii="Calibri" w:cs="Calibri" w:eastAsia="Calibri" w:hAnsi="Calibri"/>
                <w:sz w:val="17"/>
                <w:szCs w:val="17"/>
              </w:rPr>
              <w:t xml:space="preserve">Session-kNN (VSKNN)</w:t>
            </w:r>
          </w:p>
        </w:tc>
        <w:tc>
          <w:tcPr>
            <w:tcW w:type="dxa" w:w="2600"/>
            <w:tcMar>
              <w:top w:type="dxa" w:w="60"/>
              <w:left w:type="dxa" w:w="90"/>
              <w:bottom w:type="dxa" w:w="60"/>
              <w:right w:type="dxa" w:w="90"/>
            </w:tcMar>
          </w:tcPr>
          <w:p>
            <w:pPr>
              <w:spacing w:after="20" w:before="20" w:line="240"/>
            </w:pPr>
            <w:r>
              <w:rPr>
                <w:rFonts w:ascii="Calibri" w:cs="Calibri" w:eastAsia="Calibri" w:hAnsi="Calibri"/>
                <w:sz w:val="17"/>
                <w:szCs w:val="17"/>
              </w:rPr>
              <w:t xml:space="preserve">Bổ sung làm một dòng baseline cho hạng 2, và chỉ khi pipeline session tồn tại</w:t>
            </w:r>
          </w:p>
        </w:tc>
        <w:tc>
          <w:tcPr>
            <w:tcW w:type="dxa" w:w="4400"/>
            <w:tcMar>
              <w:top w:type="dxa" w:w="60"/>
              <w:left w:type="dxa" w:w="90"/>
              <w:bottom w:type="dxa" w:w="60"/>
              <w:right w:type="dxa" w:w="90"/>
            </w:tcMar>
          </w:tcPr>
          <w:p>
            <w:pPr>
              <w:spacing w:after="20" w:before="20" w:line="240"/>
            </w:pPr>
            <w:r>
              <w:rPr>
                <w:rFonts w:ascii="Calibri" w:cs="Calibri" w:eastAsia="Calibri" w:hAnsi="Calibri"/>
                <w:sz w:val="17"/>
                <w:szCs w:val="17"/>
              </w:rPr>
              <w:t xml:space="preserve">Tài liệu về khả năng tái lập cho rằng một bảng mô hình tuần tự thiếu dòng session-kNN là không đầy đủ [10]; chi phí thấp một khi session đã được định nghĩa.</w:t>
            </w:r>
          </w:p>
        </w:tc>
      </w:tr>
      <w:tr>
        <w:tc>
          <w:tcPr>
            <w:tcW w:type="dxa" w:w="2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Transformers4Rec (mô hình tuần tự nhận biết ngữ cảnh)</w:t>
            </w:r>
          </w:p>
        </w:tc>
        <w:tc>
          <w:tcPr>
            <w:tcW w:type="dxa" w:w="26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Chỉ khi dư thời gian</w:t>
            </w:r>
          </w:p>
        </w:tc>
        <w:tc>
          <w:tcPr>
            <w:tcW w:type="dxa" w:w="44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Đây là công cụ đúng để đưa ngữ cảnh chuyến đi vào mô hình tuần tự, nhưng chuỗi phụ thuộc Merlin là rủi ro tiến độ và trần của lát cắt warm (§3.6) giới hạn phạm vi kết quả có thể thể hiện.</w:t>
            </w:r>
          </w:p>
        </w:tc>
      </w:tr>
      <w:tr>
        <w:tc>
          <w:tcPr>
            <w:tcW w:type="dxa" w:w="2000"/>
            <w:tcMar>
              <w:top w:type="dxa" w:w="60"/>
              <w:left w:type="dxa" w:w="90"/>
              <w:bottom w:type="dxa" w:w="60"/>
              <w:right w:type="dxa" w:w="90"/>
            </w:tcMar>
          </w:tcPr>
          <w:p>
            <w:pPr>
              <w:spacing w:after="20" w:before="20" w:line="240"/>
            </w:pPr>
            <w:r>
              <w:rPr>
                <w:rFonts w:ascii="Calibri" w:cs="Calibri" w:eastAsia="Calibri" w:hAnsi="Calibri"/>
                <w:sz w:val="17"/>
                <w:szCs w:val="17"/>
              </w:rPr>
              <w:t xml:space="preserve">Popularity có trọng số theo độ mới</w:t>
            </w:r>
          </w:p>
        </w:tc>
        <w:tc>
          <w:tcPr>
            <w:tcW w:type="dxa" w:w="2600"/>
            <w:tcMar>
              <w:top w:type="dxa" w:w="60"/>
              <w:left w:type="dxa" w:w="90"/>
              <w:bottom w:type="dxa" w:w="60"/>
              <w:right w:type="dxa" w:w="90"/>
            </w:tcMar>
          </w:tcPr>
          <w:p>
            <w:pPr>
              <w:spacing w:after="20" w:before="20" w:line="240"/>
            </w:pPr>
            <w:r>
              <w:rPr>
                <w:rFonts w:ascii="Calibri" w:cs="Calibri" w:eastAsia="Calibri" w:hAnsi="Calibri"/>
                <w:sz w:val="17"/>
                <w:szCs w:val="17"/>
              </w:rPr>
              <w:t xml:space="preserve">Nâng lên tầng baseline</w:t>
            </w:r>
          </w:p>
        </w:tc>
        <w:tc>
          <w:tcPr>
            <w:tcW w:type="dxa" w:w="4400"/>
            <w:tcMar>
              <w:top w:type="dxa" w:w="60"/>
              <w:left w:type="dxa" w:w="90"/>
              <w:bottom w:type="dxa" w:w="60"/>
              <w:right w:type="dxa" w:w="90"/>
            </w:tcMar>
          </w:tcPr>
          <w:p>
            <w:pPr>
              <w:spacing w:after="20" w:before="20" w:line="240"/>
            </w:pPr>
            <w:r>
              <w:rPr>
                <w:rFonts w:ascii="Calibri" w:cs="Calibri" w:eastAsia="Calibri" w:hAnsi="Calibri"/>
                <w:sz w:val="17"/>
                <w:szCs w:val="17"/>
              </w:rPr>
              <w:t xml:space="preserve">Một mở rộng chỉ một dòng lệnh, xuất phát trực tiếp từ đường tăng trưởng tại §3.4; nếu biến thể này vượt popularity không trọng số thì mọi mô hình học máy cũng cần một đặc trưng về độ mới.</w:t>
            </w:r>
          </w:p>
        </w:tc>
      </w:tr>
    </w:tbl>
    <w:p>
      <w:pPr>
        <w:spacing w:after="60" w:before="0" w:line="120"/>
      </w:pPr>
      <w:r>
        <w:rPr>
          <w:rFonts w:ascii="Calibri" w:cs="Calibri" w:eastAsia="Calibri" w:hAnsi="Calibri"/>
          <w:sz w:val="8"/>
          <w:szCs w:val="8"/>
        </w:rPr>
        <w:t xml:space="preserve"/>
      </w:r>
    </w:p>
    <w:p>
      <w:pPr>
        <w:pStyle w:val="Heading2"/>
        <w:spacing w:after="120" w:before="280"/>
      </w:pPr>
      <w:r>
        <w:rPr>
          <w:rFonts w:ascii="Calibri" w:cs="Calibri" w:eastAsia="Calibri" w:hAnsi="Calibri"/>
          <w:b/>
          <w:bCs/>
          <w:color w:val="1F4E79"/>
          <w:sz w:val="24"/>
          <w:szCs w:val="24"/>
        </w:rPr>
        <w:t xml:space="preserve">16.3 Loại bỏ vì lỗi thời hoặc không phù hợp quy mô với chế độ dữ liệu này</w:t>
      </w:r>
    </w:p>
    <w:p>
      <w:pPr>
        <w:spacing w:after="120" w:before="0" w:line="276"/>
      </w:pPr>
      <w:r>
        <w:rPr>
          <w:rFonts w:ascii="Calibri" w:cs="Calibri" w:eastAsia="Calibri" w:hAnsi="Calibri"/>
          <w:sz w:val="20"/>
          <w:szCs w:val="20"/>
        </w:rPr>
        <w:t xml:space="preserve">Generative recommendation với semantic ID (dòng TIGER), truy hồi generative kiểu HSTU, mô hình diffusion, mô hình session dạng GNN, universal user representation và BERT4Rec — theo các lý do đã nêu tại §11. Tóm lại: các hướng này giải quyết vấn đề quy mô danh mục, thông lượng hoặc tái lập mà một bộ dữ liệu 100 item với hai booking mỗi user không gặp phải.</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Nhận định chuyên môn — </w:t>
      </w:r>
      <w:r>
        <w:rPr>
          <w:rFonts w:ascii="Calibri" w:cs="Calibri" w:eastAsia="Calibri" w:hAnsi="Calibri"/>
          <w:i/>
          <w:iCs/>
          <w:color w:val="594400"/>
          <w:sz w:val="20"/>
          <w:szCs w:val="20"/>
        </w:rPr>
        <w:t xml:space="preserve">Bốn phương pháp còn lại tạo thành một phổ có chủ đích: hạng 1 dùng toàn bộ ngữ cảnh và không dùng chuỗi, hạng 2 dùng chuỗi và (ở dạng cơ bản) không dùng ngữ cảnh, hạng 3 không dùng cả hai, còn hạng 4 suy luận trên một bản kết xuất văn bản của ngữ cảnh cho chính nhóm user mà ba phương pháp kia không phục vụ được. Đọc cùng nhau, bốn kết quả trả lời RQ1 ngay từ thiết kế — phương pháp nào thắng sẽ cho biết loại thông tin nào quan trọng trên dữ liệu này — thay vì trả lời bằng một con số đơn lẻ. Đây là cấu trúc vững hơn cho một benchmark so với một danh sách dài các mô hình trùng lặp về loại thông tin tiêu thụ.</w:t>
      </w:r>
    </w:p>
    <w:p>
      <w:pPr>
        <w:pStyle w:val="Heading1"/>
        <w:spacing w:after="160" w:before="360"/>
      </w:pPr>
      <w:r>
        <w:rPr>
          <w:rFonts w:ascii="Calibri" w:cs="Calibri" w:eastAsia="Calibri" w:hAnsi="Calibri"/>
          <w:b/>
          <w:bCs/>
          <w:color w:val="1F4E79"/>
          <w:sz w:val="30"/>
          <w:szCs w:val="30"/>
        </w:rPr>
        <w:t xml:space="preserve">17. Kế hoạch triển khai 2–3 tuần</w:t>
      </w:r>
    </w:p>
    <w:p>
      <w:pPr>
        <w:spacing w:after="120" w:before="0" w:line="276"/>
      </w:pPr>
      <w:r>
        <w:rPr>
          <w:rFonts w:ascii="Calibri" w:cs="Calibri" w:eastAsia="Calibri" w:hAnsi="Calibri"/>
          <w:sz w:val="20"/>
          <w:szCs w:val="20"/>
        </w:rPr>
        <w:t xml:space="preserve">Kế hoạch triển khai danh sách rút gọn tại §16 theo thứ tự ưu tiên, với tầng baseline đặt trước tiên.</w:t>
      </w:r>
    </w:p>
    <w:p>
      <w:pPr>
        <w:pStyle w:val="Heading2"/>
        <w:spacing w:after="120" w:before="280"/>
      </w:pPr>
      <w:r>
        <w:rPr>
          <w:rFonts w:ascii="Calibri" w:cs="Calibri" w:eastAsia="Calibri" w:hAnsi="Calibri"/>
          <w:b/>
          <w:bCs/>
          <w:color w:val="1F4E79"/>
          <w:sz w:val="24"/>
          <w:szCs w:val="24"/>
        </w:rPr>
        <w:t xml:space="preserve">Tuần 1 — Giao thức, dữ liệu và mức sàn trung thực</w:t>
      </w:r>
    </w:p>
    <w:p>
      <w:pPr>
        <w:pStyle w:val="ListParagraph"/>
        <w:numPr>
          <w:ilvl w:val="0"/>
          <w:numId w:val="3"/>
        </w:numPr>
        <w:spacing w:after="60" w:line="276"/>
      </w:pPr>
      <w:r>
        <w:rPr>
          <w:rFonts w:ascii="Calibri" w:cs="Calibri" w:eastAsia="Calibri" w:hAnsi="Calibri"/>
          <w:sz w:val="20"/>
          <w:szCs w:val="20"/>
        </w:rPr>
        <w:t xml:space="preserve">Ngày 1: Viết docs/eval_protocol.md. Chốt split (validation = tháng 7–9/2014, test = sau 2014-09-29 12:14:32,6 theo §3.4), tập ứng viên, bộ chỉ số, các giá trị K, ba lát cắt user cold/light/warm (§3.6), chính sách dự phòng cold-start, quy tắc suy ra session cho dữ liệu click (§3.8), ngân sách tinh chỉnh, chính sách seed. Trích dẫn tài liệu về khả năng tái lập làm căn cứ cho từng quy tắc.</w:t>
      </w:r>
    </w:p>
    <w:p>
      <w:pPr>
        <w:pStyle w:val="ListParagraph"/>
        <w:numPr>
          <w:ilvl w:val="0"/>
          <w:numId w:val="3"/>
        </w:numPr>
        <w:spacing w:after="60" w:line="276"/>
      </w:pPr>
      <w:r>
        <w:rPr>
          <w:rFonts w:ascii="Calibri" w:cs="Calibri" w:eastAsia="Calibri" w:hAnsi="Calibri"/>
          <w:sz w:val="20"/>
          <w:szCs w:val="20"/>
        </w:rPr>
        <w:t xml:space="preserve">Ngày 2: Một lượt quét theo chunk trên train.csv tạo ra các bảng Parquet đã xử lý: bảng booking kèm ngữ cảnh, chuỗi session có bổ sung click, và bảng thống kê cấp cluster (đầu vào về sau cho hồ sơ LLM). Không đọc lại file CSV 4,07 GB sau bước này.</w:t>
      </w:r>
    </w:p>
    <w:p>
      <w:pPr>
        <w:pStyle w:val="ListParagraph"/>
        <w:numPr>
          <w:ilvl w:val="0"/>
          <w:numId w:val="3"/>
        </w:numPr>
        <w:spacing w:after="60" w:line="276"/>
      </w:pPr>
      <w:r>
        <w:rPr>
          <w:rFonts w:ascii="Calibri" w:cs="Calibri" w:eastAsia="Calibri" w:hAnsi="Calibri"/>
          <w:sz w:val="20"/>
          <w:szCs w:val="20"/>
        </w:rPr>
        <w:t xml:space="preserve">Ngày 3: Khung đánh giá cùng unit test cho từng chỉ số, đối chiếu với các ví dụ nhỏ tính tay theo yêu cầu CLAUDE.md §9. Định nghĩa định dạng đầu ra top-K chung mà mọi mô hình phải tuân theo.</w:t>
      </w:r>
    </w:p>
    <w:p>
      <w:pPr>
        <w:pStyle w:val="ListParagraph"/>
        <w:numPr>
          <w:ilvl w:val="0"/>
          <w:numId w:val="3"/>
        </w:numPr>
        <w:spacing w:after="60" w:line="276"/>
      </w:pPr>
      <w:r>
        <w:rPr>
          <w:rFonts w:ascii="Calibri" w:cs="Calibri" w:eastAsia="Calibri" w:hAnsi="Calibri"/>
          <w:sz w:val="20"/>
          <w:szCs w:val="20"/>
        </w:rPr>
        <w:t xml:space="preserve">Ngày 4: Chuỗi back-off popularity (gồm biến thể có trọng số theo độ mới tại §3.4), repeat-last, ItemKNN, EASE. Những dòng đầu tiên trong reports/benchmark_results.csv. Kiểm chứng rằng con số popularity theo điểm đến tái lập được mức 53,07% của phép thử.</w:t>
      </w:r>
    </w:p>
    <w:p>
      <w:pPr>
        <w:pStyle w:val="ListParagraph"/>
        <w:numPr>
          <w:ilvl w:val="0"/>
          <w:numId w:val="3"/>
        </w:numPr>
        <w:spacing w:after="60" w:line="276"/>
      </w:pPr>
      <w:r>
        <w:rPr>
          <w:rFonts w:ascii="Calibri" w:cs="Calibri" w:eastAsia="Calibri" w:hAnsi="Calibri"/>
          <w:sz w:val="20"/>
          <w:szCs w:val="20"/>
        </w:rPr>
        <w:t xml:space="preserve">Ngày 5: iALS, BPR-MF, item2vec. Bổ sung các chỉ số beyond-accuracy vào khung đánh giá. Bảng benchmark đầy đủ đầu tiên tồn tại vào cuối tuần 1.</w:t>
      </w:r>
    </w:p>
    <w:p>
      <w:pPr>
        <w:pStyle w:val="Heading2"/>
        <w:spacing w:after="120" w:before="280"/>
      </w:pPr>
      <w:r>
        <w:rPr>
          <w:rFonts w:ascii="Calibri" w:cs="Calibri" w:eastAsia="Calibri" w:hAnsi="Calibri"/>
          <w:b/>
          <w:bCs/>
          <w:color w:val="1F4E79"/>
          <w:sz w:val="24"/>
          <w:szCs w:val="24"/>
        </w:rPr>
        <w:t xml:space="preserve">Tuần 2 — Hai ứng viên mạnh nhất</w:t>
      </w:r>
    </w:p>
    <w:p>
      <w:pPr>
        <w:pStyle w:val="ListParagraph"/>
        <w:numPr>
          <w:ilvl w:val="0"/>
          <w:numId w:val="3"/>
        </w:numPr>
        <w:spacing w:after="60" w:line="276"/>
      </w:pPr>
      <w:r>
        <w:rPr>
          <w:rFonts w:ascii="Calibri" w:cs="Calibri" w:eastAsia="Calibri" w:hAnsi="Calibri"/>
          <w:sz w:val="20"/>
          <w:szCs w:val="20"/>
        </w:rPr>
        <w:t xml:space="preserve">Ngày 6: LightGBM đa lớp nhận biết ngữ cảnh với toàn bộ tập đặc trưng ngữ cảnh chuyến đi. Dự kiến đây là hạng mục mạnh nhất tính đến thời điểm này.</w:t>
      </w:r>
    </w:p>
    <w:p>
      <w:pPr>
        <w:pStyle w:val="ListParagraph"/>
        <w:numPr>
          <w:ilvl w:val="0"/>
          <w:numId w:val="3"/>
        </w:numPr>
        <w:spacing w:after="60" w:line="276"/>
      </w:pPr>
      <w:r>
        <w:rPr>
          <w:rFonts w:ascii="Calibri" w:cs="Calibri" w:eastAsia="Calibri" w:hAnsi="Calibri"/>
          <w:sz w:val="20"/>
          <w:szCs w:val="20"/>
        </w:rPr>
        <w:t xml:space="preserve">Ngày 7: Ablation theo nhóm đặc trưng ngữ cảnh: lần lượt bỏ nhóm đoàn khách, ngày tháng/mùa vụ, combo, điểm đến, kênh. Đây là bằng chứng cho RQ1 và tạo ra biểu đồ nhiều thông tin nhất của báo cáo.</w:t>
      </w:r>
    </w:p>
    <w:p>
      <w:pPr>
        <w:pStyle w:val="ListParagraph"/>
        <w:numPr>
          <w:ilvl w:val="0"/>
          <w:numId w:val="3"/>
        </w:numPr>
        <w:spacing w:after="60" w:line="276"/>
      </w:pPr>
      <w:r>
        <w:rPr>
          <w:rFonts w:ascii="Calibri" w:cs="Calibri" w:eastAsia="Calibri" w:hAnsi="Calibri"/>
          <w:sz w:val="20"/>
          <w:szCs w:val="20"/>
        </w:rPr>
        <w:t xml:space="preserve">Ngày 8–9: Pipeline tuần tự trong RecBole, chạy GRU4Rec trên chuỗi lịch sử user và trên session có bổ sung click. Thực hiện phép kiểm tra cấu trúc tuần tự [11] trên cả hai định nghĩa và ghi lại kết quả.</w:t>
      </w:r>
    </w:p>
    <w:p>
      <w:pPr>
        <w:pStyle w:val="ListParagraph"/>
        <w:numPr>
          <w:ilvl w:val="0"/>
          <w:numId w:val="3"/>
        </w:numPr>
        <w:spacing w:after="60" w:line="276"/>
      </w:pPr>
      <w:r>
        <w:rPr>
          <w:rFonts w:ascii="Calibri" w:cs="Calibri" w:eastAsia="Calibri" w:hAnsi="Calibri"/>
          <w:sz w:val="20"/>
          <w:szCs w:val="20"/>
        </w:rPr>
        <w:t xml:space="preserve">Ngày 10: SASRec trên cùng pipeline ở hai kích thước embedding, theo kết luận của Betello [3]. Khung thời gian cứng: nếu pipeline chưa cho ra số liệu vào cuối ngày 10, cắt SASRec và tiếp tục chỉ với GRU4Rec.</w:t>
      </w:r>
    </w:p>
    <w:p>
      <w:pPr>
        <w:pStyle w:val="Heading2"/>
        <w:spacing w:after="120" w:before="280"/>
      </w:pPr>
      <w:r>
        <w:rPr>
          <w:rFonts w:ascii="Calibri" w:cs="Calibri" w:eastAsia="Calibri" w:hAnsi="Calibri"/>
          <w:b/>
          <w:bCs/>
          <w:color w:val="1F4E79"/>
          <w:sz w:val="24"/>
          <w:szCs w:val="24"/>
        </w:rPr>
        <w:t xml:space="preserve">Tuần 3 — LLM, phân tích và viết báo cáo</w:t>
      </w:r>
    </w:p>
    <w:p>
      <w:pPr>
        <w:pStyle w:val="ListParagraph"/>
        <w:numPr>
          <w:ilvl w:val="0"/>
          <w:numId w:val="3"/>
        </w:numPr>
        <w:spacing w:after="60" w:line="276"/>
      </w:pPr>
      <w:r>
        <w:rPr>
          <w:rFonts w:ascii="Calibri" w:cs="Calibri" w:eastAsia="Calibri" w:hAnsi="Calibri"/>
          <w:sz w:val="20"/>
          <w:szCs w:val="20"/>
        </w:rPr>
        <w:t xml:space="preserve">Ngày 11: Sinh 100 hồ sơ cluster từ thống kê tập train bằng mẫu tất định. Xây dựng prompt và khung rerank kèm ghi nhận chi phí và độ trễ.</w:t>
      </w:r>
    </w:p>
    <w:p>
      <w:pPr>
        <w:pStyle w:val="ListParagraph"/>
        <w:numPr>
          <w:ilvl w:val="0"/>
          <w:numId w:val="3"/>
        </w:numPr>
        <w:spacing w:after="60" w:line="276"/>
      </w:pPr>
      <w:r>
        <w:rPr>
          <w:rFonts w:ascii="Calibri" w:cs="Calibri" w:eastAsia="Calibri" w:hAnsi="Calibri"/>
          <w:sz w:val="20"/>
          <w:szCs w:val="20"/>
        </w:rPr>
        <w:t xml:space="preserve">Ngày 12: Chạy ablation ba nhánh (hồ sơ đầy đủ / hồ sơ bỏ thống kê điểm đến / chỉ ID trần) trên mẫu con phân tầng. Ghi log toàn bộ.</w:t>
      </w:r>
    </w:p>
    <w:p>
      <w:pPr>
        <w:pStyle w:val="ListParagraph"/>
        <w:numPr>
          <w:ilvl w:val="0"/>
          <w:numId w:val="3"/>
        </w:numPr>
        <w:spacing w:after="60" w:line="276"/>
      </w:pPr>
      <w:r>
        <w:rPr>
          <w:rFonts w:ascii="Calibri" w:cs="Calibri" w:eastAsia="Calibri" w:hAnsi="Calibri"/>
          <w:sz w:val="20"/>
          <w:szCs w:val="20"/>
        </w:rPr>
        <w:t xml:space="preserve">Ngày 13: Lặp lại theo seed cho các mô hình chi phí thấp, phân tích theo lát cắt (user cold và warm, theo mùa, theo loại đoàn khách, theo điểm đến), bảng beyond-accuracy.</w:t>
      </w:r>
    </w:p>
    <w:p>
      <w:pPr>
        <w:pStyle w:val="ListParagraph"/>
        <w:numPr>
          <w:ilvl w:val="0"/>
          <w:numId w:val="3"/>
        </w:numPr>
        <w:spacing w:after="60" w:line="276"/>
      </w:pPr>
      <w:r>
        <w:rPr>
          <w:rFonts w:ascii="Calibri" w:cs="Calibri" w:eastAsia="Calibri" w:hAnsi="Calibri"/>
          <w:sz w:val="20"/>
          <w:szCs w:val="20"/>
        </w:rPr>
        <w:t xml:space="preserve">Ngày 14–15: Viết báo cáo, dựng biểu đồ, phần giới hạn, và bảng "các phương pháp đã xem xét và bị loại" từ §11.</w:t>
      </w:r>
    </w:p>
    <w:p>
      <w:pPr>
        <w:pBdr>
          <w:top w:val="single" w:color="FFF2CC" w:sz="2" w:space="4"/>
          <w:bottom w:val="single" w:color="FFF2CC" w:sz="2" w:space="4"/>
          <w:left w:val="single" w:color="BF9000" w:sz="18" w:space="6"/>
          <w:right w:val="single" w:color="FFF2CC" w:sz="2" w:space="4"/>
        </w:pBdr>
        <w:shd w:fill="FFF2CC" w:val="clear"/>
        <w:spacing w:after="160" w:before="120" w:line="276"/>
        <w:ind w:left="100" w:right="100"/>
      </w:pPr>
      <w:r>
        <w:rPr>
          <w:rFonts w:ascii="Calibri" w:cs="Calibri" w:eastAsia="Calibri" w:hAnsi="Calibri"/>
          <w:b/>
          <w:bCs/>
          <w:color w:val="7F6000"/>
          <w:sz w:val="20"/>
          <w:szCs w:val="20"/>
        </w:rPr>
        <w:t xml:space="preserve">Nhận định chuyên môn — </w:t>
      </w:r>
      <w:r>
        <w:rPr>
          <w:rFonts w:ascii="Calibri" w:cs="Calibri" w:eastAsia="Calibri" w:hAnsi="Calibri"/>
          <w:i/>
          <w:iCs/>
          <w:color w:val="594400"/>
          <w:sz w:val="20"/>
          <w:szCs w:val="20"/>
        </w:rPr>
        <w:t xml:space="preserve">Cần chú ý hình dạng của kế hoạch: mô hình chiếm khoảng sáu trên mười lăm ngày. Phần còn lại là giao thức, dữ liệu, khung đánh giá và phân tích. Tỷ lệ này đúng với một báo cáo benchmark và ngược với bản năng bắt tay huấn luyện ngay từ ngày đầu. Cách thất bại phổ biến nhất của một dự án dạng này là tạo ra nhiều mô hình đã huấn luyện nhưng không có phép so sánh đáng tin giữa chúng.</w:t>
      </w:r>
    </w:p>
    <w:p>
      <w:pPr>
        <w:pStyle w:val="Heading1"/>
        <w:spacing w:after="160" w:before="360"/>
      </w:pPr>
      <w:r>
        <w:rPr>
          <w:rFonts w:ascii="Calibri" w:cs="Calibri" w:eastAsia="Calibri" w:hAnsi="Calibri"/>
          <w:b/>
          <w:bCs/>
          <w:color w:val="1F4E79"/>
          <w:sz w:val="30"/>
          <w:szCs w:val="30"/>
        </w:rPr>
        <w:t xml:space="preserve">18. Sổ rủi ro và biện pháp giảm thiểu</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1100"/>
        <w:gridCol w:w="1100"/>
        <w:gridCol w:w="3800"/>
      </w:tblGrid>
      <w:tr>
        <w:trPr>
          <w:tblHeader/>
        </w:trPr>
        <w:tc>
          <w:tcPr>
            <w:tcW w:type="dxa" w:w="30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Rủi ro</w:t>
            </w:r>
          </w:p>
        </w:tc>
        <w:tc>
          <w:tcPr>
            <w:tcW w:type="dxa" w:w="11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Khả năng</w:t>
            </w:r>
          </w:p>
        </w:tc>
        <w:tc>
          <w:tcPr>
            <w:tcW w:type="dxa" w:w="11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Tác động</w:t>
            </w:r>
          </w:p>
        </w:tc>
        <w:tc>
          <w:tcPr>
            <w:tcW w:type="dxa" w:w="3800"/>
            <w:shd w:fill="DCE6F1" w:val="clear"/>
            <w:tcMar>
              <w:top w:type="dxa" w:w="60"/>
              <w:left w:type="dxa" w:w="90"/>
              <w:bottom w:type="dxa" w:w="60"/>
              <w:right w:type="dxa" w:w="90"/>
            </w:tcMar>
          </w:tcPr>
          <w:p>
            <w:pPr>
              <w:spacing w:after="20" w:before="20" w:line="240"/>
            </w:pPr>
            <w:r>
              <w:rPr>
                <w:rFonts w:ascii="Calibri" w:cs="Calibri" w:eastAsia="Calibri" w:hAnsi="Calibri"/>
                <w:b/>
                <w:bCs/>
                <w:sz w:val="17"/>
                <w:szCs w:val="17"/>
              </w:rPr>
              <w:t xml:space="preserve">Biện pháp giảm thiểu</w:t>
            </w:r>
          </w:p>
        </w:tc>
      </w:tr>
      <w:tr>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Mô hình tuần tự kém hơn baseline ngữ cảnh và kết quả bị hiểu là thất bại</w:t>
            </w:r>
          </w:p>
        </w:tc>
        <w:tc>
          <w:tcPr>
            <w:tcW w:type="dxa" w:w="1100"/>
            <w:tcMar>
              <w:top w:type="dxa" w:w="60"/>
              <w:left w:type="dxa" w:w="90"/>
              <w:bottom w:type="dxa" w:w="60"/>
              <w:right w:type="dxa" w:w="90"/>
            </w:tcMar>
          </w:tcPr>
          <w:p>
            <w:pPr>
              <w:spacing w:after="20" w:before="20" w:line="240"/>
            </w:pPr>
            <w:r>
              <w:rPr>
                <w:rFonts w:ascii="Calibri" w:cs="Calibri" w:eastAsia="Calibri" w:hAnsi="Calibri"/>
                <w:sz w:val="17"/>
                <w:szCs w:val="17"/>
              </w:rPr>
              <w:t xml:space="preserve">Cao</w:t>
            </w:r>
          </w:p>
        </w:tc>
        <w:tc>
          <w:tcPr>
            <w:tcW w:type="dxa" w:w="1100"/>
            <w:tcMar>
              <w:top w:type="dxa" w:w="60"/>
              <w:left w:type="dxa" w:w="90"/>
              <w:bottom w:type="dxa" w:w="60"/>
              <w:right w:type="dxa" w:w="90"/>
            </w:tcMar>
          </w:tcPr>
          <w:p>
            <w:pPr>
              <w:spacing w:after="20" w:before="20" w:line="240"/>
            </w:pPr>
            <w:r>
              <w:rPr>
                <w:rFonts w:ascii="Calibri" w:cs="Calibri" w:eastAsia="Calibri" w:hAnsi="Calibri"/>
                <w:sz w:val="17"/>
                <w:szCs w:val="17"/>
              </w:rPr>
              <w:t xml:space="preserve">Trung bình</w:t>
            </w:r>
          </w:p>
        </w:tc>
        <w:tc>
          <w:tcPr>
            <w:tcW w:type="dxa" w:w="3800"/>
            <w:tcMar>
              <w:top w:type="dxa" w:w="60"/>
              <w:left w:type="dxa" w:w="90"/>
              <w:bottom w:type="dxa" w:w="60"/>
              <w:right w:type="dxa" w:w="90"/>
            </w:tcMar>
          </w:tcPr>
          <w:p>
            <w:pPr>
              <w:spacing w:after="20" w:before="20" w:line="240"/>
            </w:pPr>
            <w:r>
              <w:rPr>
                <w:rFonts w:ascii="Calibri" w:cs="Calibri" w:eastAsia="Calibri" w:hAnsi="Calibri"/>
                <w:sz w:val="17"/>
                <w:szCs w:val="17"/>
              </w:rPr>
              <w:t xml:space="preserve">Cam kết trước sẽ báo cáo như một phát hiện. Chạy phép kiểm tra cấu trúc tuần tự [11] để kết quả đi kèm lời giải thích thay vì chỉ một con số.</w:t>
            </w:r>
          </w:p>
        </w:tc>
      </w:tr>
      <w:tr>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Thiết lập định dạng dữ liệu và pipeline RecBole vượt quá hai ngày dự kiến</w:t>
            </w:r>
          </w:p>
        </w:tc>
        <w:tc>
          <w:tcPr>
            <w:tcW w:type="dxa" w:w="1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Trung bình</w:t>
            </w:r>
          </w:p>
        </w:tc>
        <w:tc>
          <w:tcPr>
            <w:tcW w:type="dxa" w:w="1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Cao</w:t>
            </w:r>
          </w:p>
        </w:tc>
        <w:tc>
          <w:tcPr>
            <w:tcW w:type="dxa" w:w="3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Khung thời gian cứng vào cuối ngày 10; lùi về một mô hình tuần tự. Thử nghiệm định dạng trên MovieLens trước theo khuyến nghị CLAUDE.md §10.</w:t>
            </w:r>
          </w:p>
        </w:tc>
      </w:tr>
      <w:tr>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LLM rerank trả về kết quả rỗng</w:t>
            </w:r>
          </w:p>
        </w:tc>
        <w:tc>
          <w:tcPr>
            <w:tcW w:type="dxa" w:w="1100"/>
            <w:tcMar>
              <w:top w:type="dxa" w:w="60"/>
              <w:left w:type="dxa" w:w="90"/>
              <w:bottom w:type="dxa" w:w="60"/>
              <w:right w:type="dxa" w:w="90"/>
            </w:tcMar>
          </w:tcPr>
          <w:p>
            <w:pPr>
              <w:spacing w:after="20" w:before="20" w:line="240"/>
            </w:pPr>
            <w:r>
              <w:rPr>
                <w:rFonts w:ascii="Calibri" w:cs="Calibri" w:eastAsia="Calibri" w:hAnsi="Calibri"/>
                <w:sz w:val="17"/>
                <w:szCs w:val="17"/>
              </w:rPr>
              <w:t xml:space="preserve">Trung bình</w:t>
            </w:r>
          </w:p>
        </w:tc>
        <w:tc>
          <w:tcPr>
            <w:tcW w:type="dxa" w:w="1100"/>
            <w:tcMar>
              <w:top w:type="dxa" w:w="60"/>
              <w:left w:type="dxa" w:w="90"/>
              <w:bottom w:type="dxa" w:w="60"/>
              <w:right w:type="dxa" w:w="90"/>
            </w:tcMar>
          </w:tcPr>
          <w:p>
            <w:pPr>
              <w:spacing w:after="20" w:before="20" w:line="240"/>
            </w:pPr>
            <w:r>
              <w:rPr>
                <w:rFonts w:ascii="Calibri" w:cs="Calibri" w:eastAsia="Calibri" w:hAnsi="Calibri"/>
                <w:sz w:val="17"/>
                <w:szCs w:val="17"/>
              </w:rPr>
              <w:t xml:space="preserve">Thấp</w:t>
            </w:r>
          </w:p>
        </w:tc>
        <w:tc>
          <w:tcPr>
            <w:tcW w:type="dxa" w:w="3800"/>
            <w:tcMar>
              <w:top w:type="dxa" w:w="60"/>
              <w:left w:type="dxa" w:w="90"/>
              <w:bottom w:type="dxa" w:w="60"/>
              <w:right w:type="dxa" w:w="90"/>
            </w:tcMar>
          </w:tcPr>
          <w:p>
            <w:pPr>
              <w:spacing w:after="20" w:before="20" w:line="240"/>
            </w:pPr>
            <w:r>
              <w:rPr>
                <w:rFonts w:ascii="Calibri" w:cs="Calibri" w:eastAsia="Calibri" w:hAnsi="Calibri"/>
                <w:sz w:val="17"/>
                <w:szCs w:val="17"/>
              </w:rPr>
              <w:t xml:space="preserve">Ablation ba nhánh khiến kết quả rỗng vẫn diễn giải được. Bố trí vào tuần thứ ba để không lấn sang công việc cốt lõi.</w:t>
            </w:r>
          </w:p>
        </w:tc>
      </w:tr>
      <w:tr>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Chỉ số được tính không nhất quán giữa các thư viện</w:t>
            </w:r>
          </w:p>
        </w:tc>
        <w:tc>
          <w:tcPr>
            <w:tcW w:type="dxa" w:w="1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Trung bình</w:t>
            </w:r>
          </w:p>
        </w:tc>
        <w:tc>
          <w:tcPr>
            <w:tcW w:type="dxa" w:w="1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Rất cao</w:t>
            </w:r>
          </w:p>
        </w:tc>
        <w:tc>
          <w:tcPr>
            <w:tcW w:type="dxa" w:w="3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Tự sở hữu khung đánh giá; mọi mô hình xuất top-K đã xếp hạng theo một định dạng chung (§14).</w:t>
            </w:r>
          </w:p>
        </w:tc>
      </w:tr>
      <w:tr>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Chính sách dự phòng cold-start khác nhau giữa các mô hình và âm thầm quyết định thứ hạng</w:t>
            </w:r>
          </w:p>
        </w:tc>
        <w:tc>
          <w:tcPr>
            <w:tcW w:type="dxa" w:w="1100"/>
            <w:tcMar>
              <w:top w:type="dxa" w:w="60"/>
              <w:left w:type="dxa" w:w="90"/>
              <w:bottom w:type="dxa" w:w="60"/>
              <w:right w:type="dxa" w:w="90"/>
            </w:tcMar>
          </w:tcPr>
          <w:p>
            <w:pPr>
              <w:spacing w:after="20" w:before="20" w:line="240"/>
            </w:pPr>
            <w:r>
              <w:rPr>
                <w:rFonts w:ascii="Calibri" w:cs="Calibri" w:eastAsia="Calibri" w:hAnsi="Calibri"/>
                <w:sz w:val="17"/>
                <w:szCs w:val="17"/>
              </w:rPr>
              <w:t xml:space="preserve">Trung bình</w:t>
            </w:r>
          </w:p>
        </w:tc>
        <w:tc>
          <w:tcPr>
            <w:tcW w:type="dxa" w:w="1100"/>
            <w:tcMar>
              <w:top w:type="dxa" w:w="60"/>
              <w:left w:type="dxa" w:w="90"/>
              <w:bottom w:type="dxa" w:w="60"/>
              <w:right w:type="dxa" w:w="90"/>
            </w:tcMar>
          </w:tcPr>
          <w:p>
            <w:pPr>
              <w:spacing w:after="20" w:before="20" w:line="240"/>
            </w:pPr>
            <w:r>
              <w:rPr>
                <w:rFonts w:ascii="Calibri" w:cs="Calibri" w:eastAsia="Calibri" w:hAnsi="Calibri"/>
                <w:sz w:val="17"/>
                <w:szCs w:val="17"/>
              </w:rPr>
              <w:t xml:space="preserve">Rất cao</w:t>
            </w:r>
          </w:p>
        </w:tc>
        <w:tc>
          <w:tcPr>
            <w:tcW w:type="dxa" w:w="3800"/>
            <w:tcMar>
              <w:top w:type="dxa" w:w="60"/>
              <w:left w:type="dxa" w:w="90"/>
              <w:bottom w:type="dxa" w:w="60"/>
              <w:right w:type="dxa" w:w="90"/>
            </w:tcMar>
          </w:tcPr>
          <w:p>
            <w:pPr>
              <w:spacing w:after="20" w:before="20" w:line="240"/>
            </w:pPr>
            <w:r>
              <w:rPr>
                <w:rFonts w:ascii="Calibri" w:cs="Calibri" w:eastAsia="Calibri" w:hAnsi="Calibri"/>
                <w:sz w:val="17"/>
                <w:szCs w:val="17"/>
              </w:rPr>
              <w:t xml:space="preserve">Cố định một chính sách duy nhất trong tài liệu giao thức trước khi chạy mô hình đầu tiên; áp dụng thống nhất; báo cáo rõ.</w:t>
            </w:r>
          </w:p>
        </w:tc>
      </w:tr>
      <w:tr>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Vô tình tái tạo lỗ hổng rò rỉ Kaggle qua khâu thiết kế đặc trưng</w:t>
            </w:r>
          </w:p>
        </w:tc>
        <w:tc>
          <w:tcPr>
            <w:tcW w:type="dxa" w:w="1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Thấp</w:t>
            </w:r>
          </w:p>
        </w:tc>
        <w:tc>
          <w:tcPr>
            <w:tcW w:type="dxa" w:w="1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Rất cao</w:t>
            </w:r>
          </w:p>
        </w:tc>
        <w:tc>
          <w:tcPr>
            <w:tcW w:type="dxa" w:w="3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Không bao giờ tạo đặc trưng bằng cách khớp trên khoá tổ hợp tại §4. Ghi rõ việc loại trừ trong giao thức.</w:t>
            </w:r>
          </w:p>
        </w:tc>
      </w:tr>
      <w:tr>
        <w:tc>
          <w:tcPr>
            <w:tcW w:type="dxa" w:w="3000"/>
            <w:tcMar>
              <w:top w:type="dxa" w:w="60"/>
              <w:left w:type="dxa" w:w="90"/>
              <w:bottom w:type="dxa" w:w="60"/>
              <w:right w:type="dxa" w:w="90"/>
            </w:tcMar>
          </w:tcPr>
          <w:p>
            <w:pPr>
              <w:spacing w:after="20" w:before="20" w:line="240"/>
            </w:pPr>
            <w:r>
              <w:rPr>
                <w:rFonts w:ascii="Calibri" w:cs="Calibri" w:eastAsia="Calibri" w:hAnsi="Calibri"/>
                <w:sz w:val="17"/>
                <w:szCs w:val="17"/>
              </w:rPr>
              <w:t xml:space="preserve">Không có GPU</w:t>
            </w:r>
          </w:p>
        </w:tc>
        <w:tc>
          <w:tcPr>
            <w:tcW w:type="dxa" w:w="1100"/>
            <w:tcMar>
              <w:top w:type="dxa" w:w="60"/>
              <w:left w:type="dxa" w:w="90"/>
              <w:bottom w:type="dxa" w:w="60"/>
              <w:right w:type="dxa" w:w="90"/>
            </w:tcMar>
          </w:tcPr>
          <w:p>
            <w:pPr>
              <w:spacing w:after="20" w:before="20" w:line="240"/>
            </w:pPr>
            <w:r>
              <w:rPr>
                <w:rFonts w:ascii="Calibri" w:cs="Calibri" w:eastAsia="Calibri" w:hAnsi="Calibri"/>
                <w:sz w:val="17"/>
                <w:szCs w:val="17"/>
              </w:rPr>
              <w:t xml:space="preserve">Trung bình</w:t>
            </w:r>
          </w:p>
        </w:tc>
        <w:tc>
          <w:tcPr>
            <w:tcW w:type="dxa" w:w="1100"/>
            <w:tcMar>
              <w:top w:type="dxa" w:w="60"/>
              <w:left w:type="dxa" w:w="90"/>
              <w:bottom w:type="dxa" w:w="60"/>
              <w:right w:type="dxa" w:w="90"/>
            </w:tcMar>
          </w:tcPr>
          <w:p>
            <w:pPr>
              <w:spacing w:after="20" w:before="20" w:line="240"/>
            </w:pPr>
            <w:r>
              <w:rPr>
                <w:rFonts w:ascii="Calibri" w:cs="Calibri" w:eastAsia="Calibri" w:hAnsi="Calibri"/>
                <w:sz w:val="17"/>
                <w:szCs w:val="17"/>
              </w:rPr>
              <w:t xml:space="preserve">Trung bình</w:t>
            </w:r>
          </w:p>
        </w:tc>
        <w:tc>
          <w:tcPr>
            <w:tcW w:type="dxa" w:w="3800"/>
            <w:tcMar>
              <w:top w:type="dxa" w:w="60"/>
              <w:left w:type="dxa" w:w="90"/>
              <w:bottom w:type="dxa" w:w="60"/>
              <w:right w:type="dxa" w:w="90"/>
            </w:tcMar>
          </w:tcPr>
          <w:p>
            <w:pPr>
              <w:spacing w:after="20" w:before="20" w:line="240"/>
            </w:pPr>
            <w:r>
              <w:rPr>
                <w:rFonts w:ascii="Calibri" w:cs="Calibri" w:eastAsia="Calibri" w:hAnsi="Calibri"/>
                <w:sz w:val="17"/>
                <w:szCs w:val="17"/>
              </w:rPr>
              <w:t xml:space="preserve">Lấy mẫu con user cho các mô hình tuần tự và nêu rõ mẫu con; các nhóm còn lại đều chạy tốt trên CPU.</w:t>
            </w:r>
          </w:p>
        </w:tc>
      </w:tr>
      <w:tr>
        <w:tc>
          <w:tcPr>
            <w:tcW w:type="dxa" w:w="30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Mentor thay đổi lựa chọn bộ dữ liệu</w:t>
            </w:r>
          </w:p>
        </w:tc>
        <w:tc>
          <w:tcPr>
            <w:tcW w:type="dxa" w:w="1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Thấp</w:t>
            </w:r>
          </w:p>
        </w:tc>
        <w:tc>
          <w:tcPr>
            <w:tcW w:type="dxa" w:w="11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Cao</w:t>
            </w:r>
          </w:p>
        </w:tc>
        <w:tc>
          <w:tcPr>
            <w:tcW w:type="dxa" w:w="3800"/>
            <w:shd w:fill="F2F2F2" w:val="clear"/>
            <w:tcMar>
              <w:top w:type="dxa" w:w="60"/>
              <w:left w:type="dxa" w:w="90"/>
              <w:bottom w:type="dxa" w:w="60"/>
              <w:right w:type="dxa" w:w="90"/>
            </w:tcMar>
          </w:tcPr>
          <w:p>
            <w:pPr>
              <w:spacing w:after="20" w:before="20" w:line="240"/>
            </w:pPr>
            <w:r>
              <w:rPr>
                <w:rFonts w:ascii="Calibri" w:cs="Calibri" w:eastAsia="Calibri" w:hAnsi="Calibri"/>
                <w:sz w:val="17"/>
                <w:szCs w:val="17"/>
              </w:rPr>
              <w:t xml:space="preserve">Phần phân tích phương pháp trong tài liệu này chuyển sang Trivago với hai thay đổi: split theo session thay cho temporal split cấp user, và LLM reranker có được văn bản item thật (927.142 item kèm nhãn thuộc tính), khiến §10 đơn giản hơn đáng kể.</w:t>
            </w:r>
          </w:p>
        </w:tc>
      </w:tr>
    </w:tbl>
    <w:p>
      <w:pPr>
        <w:spacing w:after="60" w:before="0" w:line="120"/>
      </w:pPr>
      <w:r>
        <w:rPr>
          <w:rFonts w:ascii="Calibri" w:cs="Calibri" w:eastAsia="Calibri" w:hAnsi="Calibri"/>
          <w:sz w:val="8"/>
          <w:szCs w:val="8"/>
        </w:rPr>
        <w:t xml:space="preserve"/>
      </w:r>
    </w:p>
    <w:p>
      <w:pPr>
        <w:pStyle w:val="Heading1"/>
        <w:spacing w:after="160" w:before="360"/>
      </w:pPr>
      <w:r>
        <w:rPr>
          <w:rFonts w:ascii="Calibri" w:cs="Calibri" w:eastAsia="Calibri" w:hAnsi="Calibri"/>
          <w:b/>
          <w:bCs/>
          <w:color w:val="1F4E79"/>
          <w:sz w:val="30"/>
          <w:szCs w:val="30"/>
        </w:rPr>
        <w:t xml:space="preserve">19. Các giới hạn cần nêu rõ trong báo cáo cuối kỳ</w:t>
      </w:r>
    </w:p>
    <w:p>
      <w:pPr>
        <w:pStyle w:val="ListParagraph"/>
        <w:numPr>
          <w:ilvl w:val="0"/>
          <w:numId w:val="2"/>
        </w:numPr>
        <w:spacing w:after="60" w:line="276"/>
      </w:pPr>
      <w:r>
        <w:rPr>
          <w:rFonts w:ascii="Calibri" w:cs="Calibri" w:eastAsia="Calibri" w:hAnsi="Calibri"/>
          <w:sz w:val="20"/>
          <w:szCs w:val="20"/>
        </w:rPr>
        <w:t xml:space="preserve">hotel_cluster là đại lượng thay thế cho hạng phòng hoặc gói nghỉ dưỡng, không phải chính đối tượng đó, và là định danh ẩn danh. Mọi kết luận kinh doanh đều thừa hưởng tính chất thay thế này.</w:t>
      </w:r>
    </w:p>
    <w:p>
      <w:pPr>
        <w:pStyle w:val="ListParagraph"/>
        <w:numPr>
          <w:ilvl w:val="0"/>
          <w:numId w:val="2"/>
        </w:numPr>
        <w:spacing w:after="60" w:line="276"/>
      </w:pPr>
      <w:r>
        <w:rPr>
          <w:rFonts w:ascii="Calibri" w:cs="Calibri" w:eastAsia="Calibri" w:hAnsi="Calibri"/>
          <w:sz w:val="20"/>
          <w:szCs w:val="20"/>
        </w:rPr>
        <w:t xml:space="preserve">Cuộc thi Kaggle trên bộ dữ liệu này được quyết định bởi một lỗ hổng rò rỉ dữ liệu; số liệu của đề tài không so sánh được với bảng xếp hạng đó, và các con số đã công bố trên bộ dữ liệu này có thể đã hoặc chưa loại trừ phần rò rỉ (§4).</w:t>
      </w:r>
    </w:p>
    <w:p>
      <w:pPr>
        <w:pStyle w:val="ListParagraph"/>
        <w:numPr>
          <w:ilvl w:val="0"/>
          <w:numId w:val="2"/>
        </w:numPr>
        <w:spacing w:after="60" w:line="276"/>
      </w:pPr>
      <w:r>
        <w:rPr>
          <w:rFonts w:ascii="Calibri" w:cs="Calibri" w:eastAsia="Calibri" w:hAnsi="Calibri"/>
          <w:sz w:val="20"/>
          <w:szCs w:val="20"/>
        </w:rPr>
        <w:t xml:space="preserve">Tính mùa vụ theo lịch gần như không quan sát được ở cấp cluster trên bình diện tổng thể (JS divergence 0,0019 bit đối với tháng nhận phòng); mọi khẳng định về mùa vụ phải xuất phát từ lát cắt theo từng điểm đến.</w:t>
      </w:r>
    </w:p>
    <w:p>
      <w:pPr>
        <w:pStyle w:val="ListParagraph"/>
        <w:numPr>
          <w:ilvl w:val="0"/>
          <w:numId w:val="2"/>
        </w:numPr>
        <w:spacing w:after="60" w:line="276"/>
      </w:pPr>
      <w:r>
        <w:rPr>
          <w:rFonts w:ascii="Calibri" w:cs="Calibri" w:eastAsia="Calibri" w:hAnsi="Calibri"/>
          <w:sz w:val="20"/>
          <w:szCs w:val="20"/>
        </w:rPr>
        <w:t xml:space="preserve">Với trung vị hai booking mỗi user, kết quả của các mô hình tuần tự là phát biểu về một chế độ lịch sử thưa và không được tổng quát hoá sang các lĩnh vực có lịch sử dày.</w:t>
      </w:r>
    </w:p>
    <w:p>
      <w:pPr>
        <w:pStyle w:val="ListParagraph"/>
        <w:numPr>
          <w:ilvl w:val="0"/>
          <w:numId w:val="2"/>
        </w:numPr>
        <w:spacing w:after="60" w:line="276"/>
      </w:pPr>
      <w:r>
        <w:rPr>
          <w:rFonts w:ascii="Calibri" w:cs="Calibri" w:eastAsia="Calibri" w:hAnsi="Calibri"/>
          <w:sz w:val="20"/>
          <w:szCs w:val="20"/>
        </w:rPr>
        <w:t xml:space="preserve">Lựa chọn hiện thực trong framework ảnh hưởng tới thứ hạng mô hình [3]; kết quả của đề tài luôn ghi rõ tên thư viện và phiên bản.</w:t>
      </w:r>
    </w:p>
    <w:p>
      <w:pPr>
        <w:pStyle w:val="ListParagraph"/>
        <w:numPr>
          <w:ilvl w:val="0"/>
          <w:numId w:val="2"/>
        </w:numPr>
        <w:spacing w:after="60" w:line="276"/>
      </w:pPr>
      <w:r>
        <w:rPr>
          <w:rFonts w:ascii="Calibri" w:cs="Calibri" w:eastAsia="Calibri" w:hAnsi="Calibri"/>
          <w:sz w:val="20"/>
          <w:szCs w:val="20"/>
        </w:rPr>
        <w:t xml:space="preserve">Dòng kết quả reranking bằng LLM được đo trên một mẫu con phân tầng, không phải toàn bộ tập test, vì lý do chi phí — và bản thân lý do đó là một kết quả được báo cáo.</w:t>
      </w:r>
    </w:p>
    <w:p>
      <w:pPr>
        <w:pStyle w:val="ListParagraph"/>
        <w:numPr>
          <w:ilvl w:val="0"/>
          <w:numId w:val="2"/>
        </w:numPr>
        <w:spacing w:after="60" w:line="276"/>
      </w:pPr>
      <w:r>
        <w:rPr>
          <w:rFonts w:ascii="Calibri" w:cs="Calibri" w:eastAsia="Calibri" w:hAnsi="Calibri"/>
          <w:sz w:val="20"/>
          <w:szCs w:val="20"/>
        </w:rPr>
        <w:t xml:space="preserve">Hồ sơ cluster phục vụ LLM được tổng hợp từ thống kê tập train bằng mẫu tất định; đây là dữ liệu dẫn xuất, được ghi nhãn rõ ràng, không phải dữ liệu gốc.</w:t>
      </w:r>
    </w:p>
    <w:p>
      <w:pPr>
        <w:pStyle w:val="ListParagraph"/>
        <w:numPr>
          <w:ilvl w:val="0"/>
          <w:numId w:val="2"/>
        </w:numPr>
        <w:spacing w:after="60" w:line="276"/>
      </w:pPr>
      <w:r>
        <w:rPr>
          <w:rFonts w:ascii="Calibri" w:cs="Calibri" w:eastAsia="Calibri" w:hAnsi="Calibri"/>
          <w:sz w:val="20"/>
          <w:szCs w:val="20"/>
        </w:rPr>
        <w:t xml:space="preserve">Độ phủ danh mục gần như không phân biệt được với 100 item; intra-list diversity và popularity bias là các chỉ số beyond-accuracy có ý nghĩa, cắt lát theo từng điểm đến và từng mùa.</w:t>
      </w:r>
    </w:p>
    <w:p>
      <w:pPr>
        <w:pStyle w:val="ListParagraph"/>
        <w:numPr>
          <w:ilvl w:val="0"/>
          <w:numId w:val="2"/>
        </w:numPr>
        <w:spacing w:after="60" w:line="276"/>
      </w:pPr>
      <w:r>
        <w:rPr>
          <w:rFonts w:ascii="Calibri" w:cs="Calibri" w:eastAsia="Calibri" w:hAnsi="Calibri"/>
          <w:sz w:val="20"/>
          <w:szCs w:val="20"/>
        </w:rPr>
        <w:t xml:space="preserve">Expedia chịu điều khoản của cuộc thi Kaggle: chỉ sử dụng cho nghiên cứu, không phân phối lại dữ liệu gốc.</w:t>
      </w:r>
    </w:p>
    <w:p>
      <w:pPr>
        <w:pStyle w:val="ListParagraph"/>
        <w:numPr>
          <w:ilvl w:val="0"/>
          <w:numId w:val="2"/>
        </w:numPr>
        <w:spacing w:after="60" w:line="276"/>
      </w:pPr>
      <w:r>
        <w:rPr>
          <w:rFonts w:ascii="Calibri" w:cs="Calibri" w:eastAsia="Calibri" w:hAnsi="Calibri"/>
          <w:sz w:val="20"/>
          <w:szCs w:val="20"/>
        </w:rPr>
        <w:t xml:space="preserve">Các dịch vụ trong thời gian lưu trú (spa, giải trí, ẩm thực) không có bộ dữ liệu công khai và là một khoảng trống được nêu rõ, không phải một kết quả mô hình hoá.</w:t>
      </w:r>
    </w:p>
    <w:p>
      <w:pPr>
        <w:pStyle w:val="Heading1"/>
        <w:spacing w:after="160" w:before="360"/>
      </w:pPr>
      <w:r>
        <w:rPr>
          <w:rFonts w:ascii="Calibri" w:cs="Calibri" w:eastAsia="Calibri" w:hAnsi="Calibri"/>
          <w:b/>
          <w:bCs/>
          <w:color w:val="1F4E79"/>
          <w:sz w:val="30"/>
          <w:szCs w:val="30"/>
        </w:rPr>
        <w:t xml:space="preserve">20. Tài liệu tham khảo</w:t>
      </w:r>
    </w:p>
    <w:p>
      <w:pPr>
        <w:spacing w:after="120" w:before="0" w:line="276"/>
      </w:pPr>
      <w:r>
        <w:rPr>
          <w:rFonts w:ascii="Calibri" w:cs="Calibri" w:eastAsia="Calibri" w:hAnsi="Calibri"/>
          <w:sz w:val="20"/>
          <w:szCs w:val="20"/>
        </w:rPr>
        <w:t xml:space="preserve">Các nguồn bên ngoài được liệt kê theo kết quả khảo sát ngày 22/09/2026. Những khẳng định dựa trên bản tóm tắt kết quả tìm kiếm thay vì đọc toàn văn đều được ghi chú tương ứng.</w:t>
      </w:r>
    </w:p>
    <w:p>
      <w:pPr>
        <w:spacing w:after="80" w:line="260"/>
        <w:ind w:left="360" w:hanging="360"/>
      </w:pPr>
      <w:r>
        <w:rPr>
          <w:rFonts w:ascii="Calibri" w:cs="Calibri" w:eastAsia="Calibri" w:hAnsi="Calibri"/>
          <w:b/>
          <w:bCs/>
          <w:sz w:val="18"/>
          <w:szCs w:val="18"/>
        </w:rPr>
        <w:t xml:space="preserve">[1] </w:t>
      </w:r>
      <w:r>
        <w:rPr>
          <w:rFonts w:ascii="Calibri" w:cs="Calibri" w:eastAsia="Calibri" w:hAnsi="Calibri"/>
          <w:sz w:val="18"/>
          <w:szCs w:val="18"/>
        </w:rPr>
        <w:t xml:space="preserve">Dataquest, "Kaggle Competition: How I Ranked in the Top 15 with My First Attempt" — mô tả cách khai thác rò rỉ trên Expedia qua vị trí user và orig_destination_distance. </w:t>
      </w:r>
      <w:hyperlink w:history="1" r:id="rIdpbap9pcdeefnjjlafjetj">
        <w:r>
          <w:rPr>
            <w:rFonts w:ascii="Calibri" w:cs="Calibri" w:eastAsia="Calibri" w:hAnsi="Calibri"/>
            <w:color w:val="0563C1"/>
            <w:sz w:val="18"/>
            <w:szCs w:val="18"/>
            <w:u w:val="single"/>
          </w:rPr>
          <w:t xml:space="preserve">https://www.dataquest.io/blog/kaggle-tutorial/</w:t>
        </w:r>
      </w:hyperlink>
    </w:p>
    <w:p>
      <w:pPr>
        <w:spacing w:after="80" w:line="260"/>
        <w:ind w:left="360" w:hanging="360"/>
      </w:pPr>
      <w:r>
        <w:rPr>
          <w:rFonts w:ascii="Calibri" w:cs="Calibri" w:eastAsia="Calibri" w:hAnsi="Calibri"/>
          <w:b/>
          <w:bCs/>
          <w:sz w:val="18"/>
          <w:szCs w:val="18"/>
        </w:rPr>
        <w:t xml:space="preserve">[2] </w:t>
      </w:r>
      <w:r>
        <w:rPr>
          <w:rFonts w:ascii="Calibri" w:cs="Calibri" w:eastAsia="Calibri" w:hAnsi="Calibri"/>
          <w:sz w:val="18"/>
          <w:szCs w:val="18"/>
        </w:rPr>
        <w:t xml:space="preserve">S. Mandal, "Kaggle: Expedia Hotel Recommendations — In Practice" — các đặc trưng rò rỉ và tầng mô hình chồng lên trên. </w:t>
      </w:r>
      <w:hyperlink w:history="1" r:id="rIdbc72_0hobznyuehjk3zca">
        <w:r>
          <w:rPr>
            <w:rFonts w:ascii="Calibri" w:cs="Calibri" w:eastAsia="Calibri" w:hAnsi="Calibri"/>
            <w:color w:val="0563C1"/>
            <w:sz w:val="18"/>
            <w:szCs w:val="18"/>
            <w:u w:val="single"/>
          </w:rPr>
          <w:t xml:space="preserve">https://mandalsubhajit.wordpress.com/2016/05/26/kaggle-expedia-hotel-recommendations/</w:t>
        </w:r>
      </w:hyperlink>
    </w:p>
    <w:p>
      <w:pPr>
        <w:spacing w:after="80" w:line="260"/>
        <w:ind w:left="360" w:hanging="360"/>
      </w:pPr>
      <w:r>
        <w:rPr>
          <w:rFonts w:ascii="Calibri" w:cs="Calibri" w:eastAsia="Calibri" w:hAnsi="Calibri"/>
          <w:b/>
          <w:bCs/>
          <w:sz w:val="18"/>
          <w:szCs w:val="18"/>
        </w:rPr>
        <w:t xml:space="preserve">[3] </w:t>
      </w:r>
      <w:r>
        <w:rPr>
          <w:rFonts w:ascii="Calibri" w:cs="Calibri" w:eastAsia="Calibri" w:hAnsi="Calibri"/>
          <w:sz w:val="18"/>
          <w:szCs w:val="18"/>
        </w:rPr>
        <w:t xml:space="preserve">F. Betello, A. Purificato, F. Siciliano, G. Trappolini, A. Bacciu, N. Tonellotto, F. Silvestri, "A Reproducible Analysis of Sequential Recommender Systems", IEEE Access, 2024/2025. Mã nguồn: github.com/antoniopurificato/recsys_repro_conf </w:t>
      </w:r>
      <w:hyperlink w:history="1" r:id="rIdrgas3d8azcndjl31ploix">
        <w:r>
          <w:rPr>
            <w:rFonts w:ascii="Calibri" w:cs="Calibri" w:eastAsia="Calibri" w:hAnsi="Calibri"/>
            <w:color w:val="0563C1"/>
            <w:sz w:val="18"/>
            <w:szCs w:val="18"/>
            <w:u w:val="single"/>
          </w:rPr>
          <w:t xml:space="preserve">https://arxiv.org/abs/2408.03873</w:t>
        </w:r>
      </w:hyperlink>
    </w:p>
    <w:p>
      <w:pPr>
        <w:spacing w:after="80" w:line="260"/>
        <w:ind w:left="360" w:hanging="360"/>
      </w:pPr>
      <w:r>
        <w:rPr>
          <w:rFonts w:ascii="Calibri" w:cs="Calibri" w:eastAsia="Calibri" w:hAnsi="Calibri"/>
          <w:b/>
          <w:bCs/>
          <w:sz w:val="18"/>
          <w:szCs w:val="18"/>
        </w:rPr>
        <w:t xml:space="preserve">[4] </w:t>
      </w:r>
      <w:r>
        <w:rPr>
          <w:rFonts w:ascii="Calibri" w:cs="Calibri" w:eastAsia="Calibri" w:hAnsi="Calibri"/>
          <w:sz w:val="18"/>
          <w:szCs w:val="18"/>
        </w:rPr>
        <w:t xml:space="preserve">"Revisiting BPR: A Replicability Study of a Common Recommender System Baseline", 2024. </w:t>
      </w:r>
      <w:hyperlink w:history="1" r:id="rIdqcz82jl9gbjxtrmtsmelt">
        <w:r>
          <w:rPr>
            <w:rFonts w:ascii="Calibri" w:cs="Calibri" w:eastAsia="Calibri" w:hAnsi="Calibri"/>
            <w:color w:val="0563C1"/>
            <w:sz w:val="18"/>
            <w:szCs w:val="18"/>
            <w:u w:val="single"/>
          </w:rPr>
          <w:t xml:space="preserve">https://arxiv.org/abs/2409.14217</w:t>
        </w:r>
      </w:hyperlink>
    </w:p>
    <w:p>
      <w:pPr>
        <w:spacing w:after="80" w:line="260"/>
        <w:ind w:left="360" w:hanging="360"/>
      </w:pPr>
      <w:r>
        <w:rPr>
          <w:rFonts w:ascii="Calibri" w:cs="Calibri" w:eastAsia="Calibri" w:hAnsi="Calibri"/>
          <w:b/>
          <w:bCs/>
          <w:sz w:val="18"/>
          <w:szCs w:val="18"/>
        </w:rPr>
        <w:t xml:space="preserve">[5] </w:t>
      </w:r>
      <w:r>
        <w:rPr>
          <w:rFonts w:ascii="Calibri" w:cs="Calibri" w:eastAsia="Calibri" w:hAnsi="Calibri"/>
          <w:sz w:val="18"/>
          <w:szCs w:val="18"/>
        </w:rPr>
        <w:t xml:space="preserve">H. Steck, "Embarrassingly Shallow Autoencoders for Sparse Data", The Web Conference, 2019. </w:t>
      </w:r>
      <w:hyperlink w:history="1" r:id="rIdqkh7h4yc5pxcrxpgash2q">
        <w:r>
          <w:rPr>
            <w:rFonts w:ascii="Calibri" w:cs="Calibri" w:eastAsia="Calibri" w:hAnsi="Calibri"/>
            <w:color w:val="0563C1"/>
            <w:sz w:val="18"/>
            <w:szCs w:val="18"/>
            <w:u w:val="single"/>
          </w:rPr>
          <w:t xml:space="preserve">https://arxiv.org/abs/1905.03375</w:t>
        </w:r>
      </w:hyperlink>
    </w:p>
    <w:p>
      <w:pPr>
        <w:spacing w:after="80" w:line="260"/>
        <w:ind w:left="360" w:hanging="360"/>
      </w:pPr>
      <w:r>
        <w:rPr>
          <w:rFonts w:ascii="Calibri" w:cs="Calibri" w:eastAsia="Calibri" w:hAnsi="Calibri"/>
          <w:b/>
          <w:bCs/>
          <w:sz w:val="18"/>
          <w:szCs w:val="18"/>
        </w:rPr>
        <w:t xml:space="preserve">[6] </w:t>
      </w:r>
      <w:r>
        <w:rPr>
          <w:rFonts w:ascii="Calibri" w:cs="Calibri" w:eastAsia="Calibri" w:hAnsi="Calibri"/>
          <w:sz w:val="18"/>
          <w:szCs w:val="18"/>
        </w:rPr>
        <w:t xml:space="preserve">"Evaluating Linear Shallow Autoencoders on Large Scale Datasets", ACM Transactions on Recommender Systems, 2025. Mã nguồn: github.com/recombee/SparseELSA </w:t>
      </w:r>
      <w:hyperlink w:history="1" r:id="rIdnxrs_-_n1zgky-c7ljgfm">
        <w:r>
          <w:rPr>
            <w:rFonts w:ascii="Calibri" w:cs="Calibri" w:eastAsia="Calibri" w:hAnsi="Calibri"/>
            <w:color w:val="0563C1"/>
            <w:sz w:val="18"/>
            <w:szCs w:val="18"/>
            <w:u w:val="single"/>
          </w:rPr>
          <w:t xml:space="preserve">https://dl.acm.org/doi/10.1145/3748335</w:t>
        </w:r>
      </w:hyperlink>
    </w:p>
    <w:p>
      <w:pPr>
        <w:spacing w:after="80" w:line="260"/>
        <w:ind w:left="360" w:hanging="360"/>
      </w:pPr>
      <w:r>
        <w:rPr>
          <w:rFonts w:ascii="Calibri" w:cs="Calibri" w:eastAsia="Calibri" w:hAnsi="Calibri"/>
          <w:b/>
          <w:bCs/>
          <w:sz w:val="18"/>
          <w:szCs w:val="18"/>
        </w:rPr>
        <w:t xml:space="preserve">[7] </w:t>
      </w:r>
      <w:r>
        <w:rPr>
          <w:rFonts w:ascii="Calibri" w:cs="Calibri" w:eastAsia="Calibri" w:hAnsi="Calibri"/>
          <w:sz w:val="18"/>
          <w:szCs w:val="18"/>
        </w:rPr>
        <w:t xml:space="preserve">Y. Hou và cộng sự, "Large Language Models are Zero-Shot Rankers for Recommender Systems", ECIR 2024. Mã nguồn: github.com/RUCAIBox/LLMRank </w:t>
      </w:r>
      <w:hyperlink w:history="1" r:id="rId6pzg8hvwpybdrqbp88hf7">
        <w:r>
          <w:rPr>
            <w:rFonts w:ascii="Calibri" w:cs="Calibri" w:eastAsia="Calibri" w:hAnsi="Calibri"/>
            <w:color w:val="0563C1"/>
            <w:sz w:val="18"/>
            <w:szCs w:val="18"/>
            <w:u w:val="single"/>
          </w:rPr>
          <w:t xml:space="preserve">https://github.com/RUCAIBox/LLMRank</w:t>
        </w:r>
      </w:hyperlink>
    </w:p>
    <w:p>
      <w:pPr>
        <w:spacing w:after="80" w:line="260"/>
        <w:ind w:left="360" w:hanging="360"/>
      </w:pPr>
      <w:r>
        <w:rPr>
          <w:rFonts w:ascii="Calibri" w:cs="Calibri" w:eastAsia="Calibri" w:hAnsi="Calibri"/>
          <w:b/>
          <w:bCs/>
          <w:sz w:val="18"/>
          <w:szCs w:val="18"/>
        </w:rPr>
        <w:t xml:space="preserve">[8] </w:t>
      </w:r>
      <w:r>
        <w:rPr>
          <w:rFonts w:ascii="Calibri" w:cs="Calibri" w:eastAsia="Calibri" w:hAnsi="Calibri"/>
          <w:sz w:val="18"/>
          <w:szCs w:val="18"/>
        </w:rPr>
        <w:t xml:space="preserve">M. Ferrari Dacrema, P. Cremonesi, D. Jannach, "Are We Really Making Much Progress? A Worrying Analysis of Recent Neural Recommendation Approaches", RecSys 2019. </w:t>
      </w:r>
      <w:hyperlink w:history="1" r:id="rIdfxh_mdiq3vjcof-e7xum1">
        <w:r>
          <w:rPr>
            <w:rFonts w:ascii="Calibri" w:cs="Calibri" w:eastAsia="Calibri" w:hAnsi="Calibri"/>
            <w:color w:val="0563C1"/>
            <w:sz w:val="18"/>
            <w:szCs w:val="18"/>
            <w:u w:val="single"/>
          </w:rPr>
          <w:t xml:space="preserve">https://dl.acm.org/doi/10.1145/3298689.3347058</w:t>
        </w:r>
      </w:hyperlink>
    </w:p>
    <w:p>
      <w:pPr>
        <w:spacing w:after="80" w:line="260"/>
        <w:ind w:left="360" w:hanging="360"/>
      </w:pPr>
      <w:r>
        <w:rPr>
          <w:rFonts w:ascii="Calibri" w:cs="Calibri" w:eastAsia="Calibri" w:hAnsi="Calibri"/>
          <w:b/>
          <w:bCs/>
          <w:sz w:val="18"/>
          <w:szCs w:val="18"/>
        </w:rPr>
        <w:t xml:space="preserve">[8b] </w:t>
      </w:r>
      <w:r>
        <w:rPr>
          <w:rFonts w:ascii="Calibri" w:cs="Calibri" w:eastAsia="Calibri" w:hAnsi="Calibri"/>
          <w:sz w:val="18"/>
          <w:szCs w:val="18"/>
        </w:rPr>
        <w:t xml:space="preserve">Benigni, Ferrari Dacrema, Jannach, "Diffusion Recommender Models and the Illusion of Progress: A Concerning Study of Reproducibility and a Conceptual Mismatch", ACM TORS, tháng 2/2026 (xác định qua bản tóm tắt kết quả tìm kiếm; chưa đọc toàn văn). </w:t>
      </w:r>
      <w:r>
        <w:rPr>
          <w:rFonts w:ascii="Calibri" w:cs="Calibri" w:eastAsia="Calibri" w:hAnsi="Calibri"/>
          <w:sz w:val="20"/>
          <w:szCs w:val="20"/>
        </w:rPr>
        <w:t xml:space="preserve"/>
      </w:r>
    </w:p>
    <w:p>
      <w:pPr>
        <w:spacing w:after="80" w:line="260"/>
        <w:ind w:left="360" w:hanging="360"/>
      </w:pPr>
      <w:r>
        <w:rPr>
          <w:rFonts w:ascii="Calibri" w:cs="Calibri" w:eastAsia="Calibri" w:hAnsi="Calibri"/>
          <w:b/>
          <w:bCs/>
          <w:sz w:val="18"/>
          <w:szCs w:val="18"/>
        </w:rPr>
        <w:t xml:space="preserve">[9] </w:t>
      </w:r>
      <w:r>
        <w:rPr>
          <w:rFonts w:ascii="Calibri" w:cs="Calibri" w:eastAsia="Calibri" w:hAnsi="Calibri"/>
          <w:sz w:val="18"/>
          <w:szCs w:val="18"/>
        </w:rPr>
        <w:t xml:space="preserve">A. Petrov, C. Macdonald, "A Systematic Review and Replicability Study of BERT4Rec for Sequential Recommendation", RecSys 2022. </w:t>
      </w:r>
      <w:hyperlink w:history="1" r:id="rId-d2lwwhxpkwka52yciki3">
        <w:r>
          <w:rPr>
            <w:rFonts w:ascii="Calibri" w:cs="Calibri" w:eastAsia="Calibri" w:hAnsi="Calibri"/>
            <w:color w:val="0563C1"/>
            <w:sz w:val="18"/>
            <w:szCs w:val="18"/>
            <w:u w:val="single"/>
          </w:rPr>
          <w:t xml:space="preserve">https://dl.acm.org/doi/10.1145/3523227.3548487</w:t>
        </w:r>
      </w:hyperlink>
    </w:p>
    <w:p>
      <w:pPr>
        <w:spacing w:after="80" w:line="260"/>
        <w:ind w:left="360" w:hanging="360"/>
      </w:pPr>
      <w:r>
        <w:rPr>
          <w:rFonts w:ascii="Calibri" w:cs="Calibri" w:eastAsia="Calibri" w:hAnsi="Calibri"/>
          <w:b/>
          <w:bCs/>
          <w:sz w:val="18"/>
          <w:szCs w:val="18"/>
        </w:rPr>
        <w:t xml:space="preserve">[10] </w:t>
      </w:r>
      <w:r>
        <w:rPr>
          <w:rFonts w:ascii="Calibri" w:cs="Calibri" w:eastAsia="Calibri" w:hAnsi="Calibri"/>
          <w:sz w:val="18"/>
          <w:szCs w:val="18"/>
        </w:rPr>
        <w:t xml:space="preserve">M. Ludewig, D. Jannach, "Evaluation of Session-based Recommendation Algorithms" và các phân tích thực nghiệm liên quan ghi nhận VSKNN ngang bằng hoặc vượt GRU4Rec. </w:t>
      </w:r>
      <w:hyperlink w:history="1" r:id="rId5ndzw1fw2wdwkpj9zpkk8">
        <w:r>
          <w:rPr>
            <w:rFonts w:ascii="Calibri" w:cs="Calibri" w:eastAsia="Calibri" w:hAnsi="Calibri"/>
            <w:color w:val="0563C1"/>
            <w:sz w:val="18"/>
            <w:szCs w:val="18"/>
            <w:u w:val="single"/>
          </w:rPr>
          <w:t xml:space="preserve">https://arxiv.org/abs/1803.09587</w:t>
        </w:r>
      </w:hyperlink>
    </w:p>
    <w:p>
      <w:pPr>
        <w:spacing w:after="80" w:line="260"/>
        <w:ind w:left="360" w:hanging="360"/>
      </w:pPr>
      <w:r>
        <w:rPr>
          <w:rFonts w:ascii="Calibri" w:cs="Calibri" w:eastAsia="Calibri" w:hAnsi="Calibri"/>
          <w:b/>
          <w:bCs/>
          <w:sz w:val="18"/>
          <w:szCs w:val="18"/>
        </w:rPr>
        <w:t xml:space="preserve">[11] </w:t>
      </w:r>
      <w:r>
        <w:rPr>
          <w:rFonts w:ascii="Calibri" w:cs="Calibri" w:eastAsia="Calibri" w:hAnsi="Calibri"/>
          <w:sz w:val="18"/>
          <w:szCs w:val="18"/>
        </w:rPr>
        <w:t xml:space="preserve">"Does It Look Sequential? An Analysis of Datasets for Evaluation of Sequential Recommendations", 2024 (không phân tích được tệp PDF trong đợt khảo sát này; trích dẫn theo phần tóm tắt và kết quả tìm kiếm). </w:t>
      </w:r>
      <w:hyperlink w:history="1" r:id="rId-01wodnfnkugtbem6kprj">
        <w:r>
          <w:rPr>
            <w:rFonts w:ascii="Calibri" w:cs="Calibri" w:eastAsia="Calibri" w:hAnsi="Calibri"/>
            <w:color w:val="0563C1"/>
            <w:sz w:val="18"/>
            <w:szCs w:val="18"/>
            <w:u w:val="single"/>
          </w:rPr>
          <w:t xml:space="preserve">https://arxiv.org/abs/2408.12008</w:t>
        </w:r>
      </w:hyperlink>
    </w:p>
    <w:p>
      <w:pPr>
        <w:spacing w:after="80" w:line="260"/>
        <w:ind w:left="360" w:hanging="360"/>
      </w:pPr>
      <w:r>
        <w:rPr>
          <w:rFonts w:ascii="Calibri" w:cs="Calibri" w:eastAsia="Calibri" w:hAnsi="Calibri"/>
          <w:b/>
          <w:bCs/>
          <w:sz w:val="18"/>
          <w:szCs w:val="18"/>
        </w:rPr>
        <w:t xml:space="preserve">[12] </w:t>
      </w:r>
      <w:r>
        <w:rPr>
          <w:rFonts w:ascii="Calibri" w:cs="Calibri" w:eastAsia="Calibri" w:hAnsi="Calibri"/>
          <w:sz w:val="18"/>
          <w:szCs w:val="18"/>
        </w:rPr>
        <w:t xml:space="preserve">NVIDIA Merlin Transformers4Rec — gợi ý tuần tự và session-based vận hành theo schema với đặc trưng phụ. </w:t>
      </w:r>
      <w:hyperlink w:history="1" r:id="rIdgumnnfvy26siz44mpmnll">
        <w:r>
          <w:rPr>
            <w:rFonts w:ascii="Calibri" w:cs="Calibri" w:eastAsia="Calibri" w:hAnsi="Calibri"/>
            <w:color w:val="0563C1"/>
            <w:sz w:val="18"/>
            <w:szCs w:val="18"/>
            <w:u w:val="single"/>
          </w:rPr>
          <w:t xml:space="preserve">https://github.com/NVIDIA-Merlin/Transformers4Rec</w:t>
        </w:r>
      </w:hyperlink>
    </w:p>
    <w:p>
      <w:pPr>
        <w:spacing w:after="80" w:line="260"/>
        <w:ind w:left="360" w:hanging="360"/>
      </w:pPr>
      <w:r>
        <w:rPr>
          <w:rFonts w:ascii="Calibri" w:cs="Calibri" w:eastAsia="Calibri" w:hAnsi="Calibri"/>
          <w:b/>
          <w:bCs/>
          <w:sz w:val="18"/>
          <w:szCs w:val="18"/>
        </w:rPr>
        <w:t xml:space="preserve">[13] </w:t>
      </w:r>
      <w:r>
        <w:rPr>
          <w:rFonts w:ascii="Calibri" w:cs="Calibri" w:eastAsia="Calibri" w:hAnsi="Calibri"/>
          <w:sz w:val="18"/>
          <w:szCs w:val="18"/>
        </w:rPr>
        <w:t xml:space="preserve">Các kết quả đã công bố về dự đoán hotel cluster trên Expedia báo cáo MAP@5 ≈ 0,4885 với XGBoost (xác định qua bản tóm tắt kết quả tìm kiếm các báo cáo học thuật và sinh viên; chưa kiểm chứng độc lập từng báo cáo). </w:t>
      </w:r>
      <w:r>
        <w:rPr>
          <w:rFonts w:ascii="Calibri" w:cs="Calibri" w:eastAsia="Calibri" w:hAnsi="Calibri"/>
          <w:sz w:val="20"/>
          <w:szCs w:val="20"/>
        </w:rPr>
        <w:t xml:space="preserve"/>
      </w:r>
    </w:p>
    <w:p>
      <w:pPr>
        <w:spacing w:after="80" w:line="260"/>
        <w:ind w:left="360" w:hanging="360"/>
      </w:pPr>
      <w:r>
        <w:rPr>
          <w:rFonts w:ascii="Calibri" w:cs="Calibri" w:eastAsia="Calibri" w:hAnsi="Calibri"/>
          <w:b/>
          <w:bCs/>
          <w:sz w:val="18"/>
          <w:szCs w:val="18"/>
        </w:rPr>
        <w:t xml:space="preserve">[14] </w:t>
      </w:r>
      <w:r>
        <w:rPr>
          <w:rFonts w:ascii="Calibri" w:cs="Calibri" w:eastAsia="Calibri" w:hAnsi="Calibri"/>
          <w:sz w:val="18"/>
          <w:szCs w:val="18"/>
        </w:rPr>
        <w:t xml:space="preserve">Các kết quả đã công bố về dự đoán hotel cluster trên Expedia báo cáo MAP@5 ≈ 0,496 với ensemble (cùng lưu ý như [13]). </w:t>
      </w:r>
      <w:r>
        <w:rPr>
          <w:rFonts w:ascii="Calibri" w:cs="Calibri" w:eastAsia="Calibri" w:hAnsi="Calibri"/>
          <w:sz w:val="20"/>
          <w:szCs w:val="20"/>
        </w:rPr>
        <w:t xml:space="preserve"/>
      </w:r>
    </w:p>
    <w:p>
      <w:pPr>
        <w:spacing w:after="80" w:line="260"/>
        <w:ind w:left="360" w:hanging="360"/>
      </w:pPr>
      <w:r>
        <w:rPr>
          <w:rFonts w:ascii="Calibri" w:cs="Calibri" w:eastAsia="Calibri" w:hAnsi="Calibri"/>
          <w:b/>
          <w:bCs/>
          <w:sz w:val="18"/>
          <w:szCs w:val="18"/>
        </w:rPr>
        <w:t xml:space="preserve">[15] </w:t>
      </w:r>
      <w:r>
        <w:rPr>
          <w:rFonts w:ascii="Calibri" w:cs="Calibri" w:eastAsia="Calibri" w:hAnsi="Calibri"/>
          <w:sz w:val="18"/>
          <w:szCs w:val="18"/>
        </w:rPr>
        <w:t xml:space="preserve">"Leveraging LightGBM Ranker for Efficient Large-Scale News Recommendation Systems", Proceedings of the RecSys Challenge 2024. </w:t>
      </w:r>
      <w:hyperlink w:history="1" r:id="rIdpokoz3wyq69rr1mmhvcyf">
        <w:r>
          <w:rPr>
            <w:rFonts w:ascii="Calibri" w:cs="Calibri" w:eastAsia="Calibri" w:hAnsi="Calibri"/>
            <w:color w:val="0563C1"/>
            <w:sz w:val="18"/>
            <w:szCs w:val="18"/>
            <w:u w:val="single"/>
          </w:rPr>
          <w:t xml:space="preserve">https://dl.acm.org/doi/10.1145/3687151.3687156</w:t>
        </w:r>
      </w:hyperlink>
    </w:p>
    <w:p>
      <w:pPr>
        <w:spacing w:after="80" w:line="260"/>
        <w:ind w:left="360" w:hanging="360"/>
      </w:pPr>
      <w:r>
        <w:rPr>
          <w:rFonts w:ascii="Calibri" w:cs="Calibri" w:eastAsia="Calibri" w:hAnsi="Calibri"/>
          <w:b/>
          <w:bCs/>
          <w:sz w:val="18"/>
          <w:szCs w:val="18"/>
        </w:rPr>
        <w:t xml:space="preserve">[16] </w:t>
      </w:r>
      <w:r>
        <w:rPr>
          <w:rFonts w:ascii="Calibri" w:cs="Calibri" w:eastAsia="Calibri" w:hAnsi="Calibri"/>
          <w:sz w:val="18"/>
          <w:szCs w:val="18"/>
        </w:rPr>
        <w:t xml:space="preserve">"A Closer Look at Deep Learning Methods on Tabular Datasets", 2024 — bối cảnh so sánh mô hình cây và mô hình deep trên dữ liệu bảng. </w:t>
      </w:r>
      <w:hyperlink w:history="1" r:id="rId3qqezgqa2ilnolygdyl76">
        <w:r>
          <w:rPr>
            <w:rFonts w:ascii="Calibri" w:cs="Calibri" w:eastAsia="Calibri" w:hAnsi="Calibri"/>
            <w:color w:val="0563C1"/>
            <w:sz w:val="18"/>
            <w:szCs w:val="18"/>
            <w:u w:val="single"/>
          </w:rPr>
          <w:t xml:space="preserve">https://arxiv.org/abs/2407.00956</w:t>
        </w:r>
      </w:hyperlink>
    </w:p>
    <w:p>
      <w:pPr>
        <w:spacing w:after="80" w:line="260"/>
        <w:ind w:left="360" w:hanging="360"/>
      </w:pPr>
      <w:r>
        <w:rPr>
          <w:rFonts w:ascii="Calibri" w:cs="Calibri" w:eastAsia="Calibri" w:hAnsi="Calibri"/>
          <w:b/>
          <w:bCs/>
          <w:sz w:val="18"/>
          <w:szCs w:val="18"/>
        </w:rPr>
        <w:t xml:space="preserve">[17] </w:t>
      </w:r>
      <w:r>
        <w:rPr>
          <w:rFonts w:ascii="Calibri" w:cs="Calibri" w:eastAsia="Calibri" w:hAnsi="Calibri"/>
          <w:sz w:val="18"/>
          <w:szCs w:val="18"/>
        </w:rPr>
        <w:t xml:space="preserve">BARS: Towards Open Benchmarking for Recommender Systems — benchmarking mở cho mô hình CTR và mô hình nhận biết ngữ cảnh. </w:t>
      </w:r>
      <w:hyperlink w:history="1" r:id="rIddvrfeut513reyh03kxgbl">
        <w:r>
          <w:rPr>
            <w:rFonts w:ascii="Calibri" w:cs="Calibri" w:eastAsia="Calibri" w:hAnsi="Calibri"/>
            <w:color w:val="0563C1"/>
            <w:sz w:val="18"/>
            <w:szCs w:val="18"/>
            <w:u w:val="single"/>
          </w:rPr>
          <w:t xml:space="preserve">https://arxiv.org/abs/2205.09626</w:t>
        </w:r>
      </w:hyperlink>
    </w:p>
    <w:p>
      <w:pPr>
        <w:spacing w:after="80" w:line="260"/>
        <w:ind w:left="360" w:hanging="360"/>
      </w:pPr>
      <w:r>
        <w:rPr>
          <w:rFonts w:ascii="Calibri" w:cs="Calibri" w:eastAsia="Calibri" w:hAnsi="Calibri"/>
          <w:b/>
          <w:bCs/>
          <w:sz w:val="18"/>
          <w:szCs w:val="18"/>
        </w:rPr>
        <w:t xml:space="preserve">[18] </w:t>
      </w:r>
      <w:r>
        <w:rPr>
          <w:rFonts w:ascii="Calibri" w:cs="Calibri" w:eastAsia="Calibri" w:hAnsi="Calibri"/>
          <w:sz w:val="18"/>
          <w:szCs w:val="18"/>
        </w:rPr>
        <w:t xml:space="preserve">D. Goldenberg, P. Kofman và cộng sự, "Booking.com WSDM WebTour 2021 Challenge", WebTour@WSDM 2021. </w:t>
      </w:r>
      <w:hyperlink w:history="1" r:id="rIdwf5q5lxvb07vlba025fng">
        <w:r>
          <w:rPr>
            <w:rFonts w:ascii="Calibri" w:cs="Calibri" w:eastAsia="Calibri" w:hAnsi="Calibri"/>
            <w:color w:val="0563C1"/>
            <w:sz w:val="18"/>
            <w:szCs w:val="18"/>
            <w:u w:val="single"/>
          </w:rPr>
          <w:t xml:space="preserve">https://ceur-ws.org/Vol-2855/challenge_short_1.pdf</w:t>
        </w:r>
      </w:hyperlink>
    </w:p>
    <w:p>
      <w:pPr>
        <w:spacing w:after="80" w:line="260"/>
        <w:ind w:left="360" w:hanging="360"/>
      </w:pPr>
      <w:r>
        <w:rPr>
          <w:rFonts w:ascii="Calibri" w:cs="Calibri" w:eastAsia="Calibri" w:hAnsi="Calibri"/>
          <w:b/>
          <w:bCs/>
          <w:sz w:val="18"/>
          <w:szCs w:val="18"/>
        </w:rPr>
        <w:t xml:space="preserve">[19] </w:t>
      </w:r>
      <w:r>
        <w:rPr>
          <w:rFonts w:ascii="Calibri" w:cs="Calibri" w:eastAsia="Calibri" w:hAnsi="Calibri"/>
          <w:sz w:val="18"/>
          <w:szCs w:val="18"/>
        </w:rPr>
        <w:t xml:space="preserve">B. Schifferer, C. Deotte, J.-F. Puget, G. de Souza Pereira Moreira, G. Titericz, J. Liu, R. Ak, "Using Deep Learning to Win the Booking.com WSDM WebTour21 Challenge on Sequential Recommendations". </w:t>
      </w:r>
      <w:hyperlink w:history="1" r:id="rIdggzraxkzgwcbamszmcs_w">
        <w:r>
          <w:rPr>
            <w:rFonts w:ascii="Calibri" w:cs="Calibri" w:eastAsia="Calibri" w:hAnsi="Calibri"/>
            <w:color w:val="0563C1"/>
            <w:sz w:val="18"/>
            <w:szCs w:val="18"/>
            <w:u w:val="single"/>
          </w:rPr>
          <w:t xml:space="preserve">https://www.semanticscholar.org/paper/14725948107666fd9c84a6b25db785c1e69cb145</w:t>
        </w:r>
      </w:hyperlink>
    </w:p>
    <w:p>
      <w:pPr>
        <w:spacing w:after="80" w:line="260"/>
        <w:ind w:left="360" w:hanging="360"/>
      </w:pPr>
      <w:r>
        <w:rPr>
          <w:rFonts w:ascii="Calibri" w:cs="Calibri" w:eastAsia="Calibri" w:hAnsi="Calibri"/>
          <w:b/>
          <w:bCs/>
          <w:sz w:val="18"/>
          <w:szCs w:val="18"/>
        </w:rPr>
        <w:t xml:space="preserve">[20] </w:t>
      </w:r>
      <w:r>
        <w:rPr>
          <w:rFonts w:ascii="Calibri" w:cs="Calibri" w:eastAsia="Calibri" w:hAnsi="Calibri"/>
          <w:sz w:val="18"/>
          <w:szCs w:val="18"/>
        </w:rPr>
        <w:t xml:space="preserve">NVIDIA Technical Blog, "How to Build a Winning Deep Learning Powered Recommender System — Part 3" — MLP-SMF, GRU-MS-SMF, XLNet-SMF và tăng cường bằng đảo ngược chuyến đi. </w:t>
      </w:r>
      <w:hyperlink w:history="1" r:id="rIdacipdhiro3n3k1jui2mh4">
        <w:r>
          <w:rPr>
            <w:rFonts w:ascii="Calibri" w:cs="Calibri" w:eastAsia="Calibri" w:hAnsi="Calibri"/>
            <w:color w:val="0563C1"/>
            <w:sz w:val="18"/>
            <w:szCs w:val="18"/>
            <w:u w:val="single"/>
          </w:rPr>
          <w:t xml:space="preserve">https://developer.nvidia.com/blog/how-to-build-a-winning-deep-learning-powered-recommender-system-part-3/</w:t>
        </w:r>
      </w:hyperlink>
    </w:p>
    <w:p>
      <w:pPr>
        <w:spacing w:after="80" w:line="260"/>
        <w:ind w:left="360" w:hanging="360"/>
      </w:pPr>
      <w:r>
        <w:rPr>
          <w:rFonts w:ascii="Calibri" w:cs="Calibri" w:eastAsia="Calibri" w:hAnsi="Calibri"/>
          <w:b/>
          <w:bCs/>
          <w:sz w:val="18"/>
          <w:szCs w:val="18"/>
        </w:rPr>
        <w:t xml:space="preserve">[21] </w:t>
      </w:r>
      <w:r>
        <w:rPr>
          <w:rFonts w:ascii="Calibri" w:cs="Calibri" w:eastAsia="Calibri" w:hAnsi="Calibri"/>
          <w:sz w:val="18"/>
          <w:szCs w:val="18"/>
        </w:rPr>
        <w:t xml:space="preserve">"Diagnosing LLM-based Rerankers in Cold-Start Recommender Systems: Coverage, Exposure and Practical Mitigations", 2026 — chi phí, độ phủ và exposure bias của reranker. </w:t>
      </w:r>
      <w:hyperlink w:history="1" r:id="rIdfqb5-7e3adeh8f5shydhq">
        <w:r>
          <w:rPr>
            <w:rFonts w:ascii="Calibri" w:cs="Calibri" w:eastAsia="Calibri" w:hAnsi="Calibri"/>
            <w:color w:val="0563C1"/>
            <w:sz w:val="18"/>
            <w:szCs w:val="18"/>
            <w:u w:val="single"/>
          </w:rPr>
          <w:t xml:space="preserve">https://arxiv.org/abs/2604.16318</w:t>
        </w:r>
      </w:hyperlink>
    </w:p>
    <w:p>
      <w:pPr>
        <w:spacing w:after="80" w:line="260"/>
        <w:ind w:left="360" w:hanging="360"/>
      </w:pPr>
      <w:r>
        <w:rPr>
          <w:rFonts w:ascii="Calibri" w:cs="Calibri" w:eastAsia="Calibri" w:hAnsi="Calibri"/>
          <w:b/>
          <w:bCs/>
          <w:sz w:val="18"/>
          <w:szCs w:val="18"/>
        </w:rPr>
        <w:t xml:space="preserve">[22] </w:t>
      </w:r>
      <w:r>
        <w:rPr>
          <w:rFonts w:ascii="Calibri" w:cs="Calibri" w:eastAsia="Calibri" w:hAnsi="Calibri"/>
          <w:sz w:val="18"/>
          <w:szCs w:val="18"/>
        </w:rPr>
        <w:t xml:space="preserve">"Cold-Start Recommendation towards the Era of Large Language Models (LLMs): A Comprehensive Survey and Roadmap", 2025. </w:t>
      </w:r>
      <w:hyperlink w:history="1" r:id="rIdqgt1zn277hcrb307om8u4">
        <w:r>
          <w:rPr>
            <w:rFonts w:ascii="Calibri" w:cs="Calibri" w:eastAsia="Calibri" w:hAnsi="Calibri"/>
            <w:color w:val="0563C1"/>
            <w:sz w:val="18"/>
            <w:szCs w:val="18"/>
            <w:u w:val="single"/>
          </w:rPr>
          <w:t xml:space="preserve">https://arxiv.org/abs/2501.01945</w:t>
        </w:r>
      </w:hyperlink>
    </w:p>
    <w:p>
      <w:pPr>
        <w:spacing w:after="80" w:line="260"/>
        <w:ind w:left="360" w:hanging="360"/>
      </w:pPr>
      <w:r>
        <w:rPr>
          <w:rFonts w:ascii="Calibri" w:cs="Calibri" w:eastAsia="Calibri" w:hAnsi="Calibri"/>
          <w:b/>
          <w:bCs/>
          <w:sz w:val="18"/>
          <w:szCs w:val="18"/>
        </w:rPr>
        <w:t xml:space="preserve">[23] </w:t>
      </w:r>
      <w:r>
        <w:rPr>
          <w:rFonts w:ascii="Calibri" w:cs="Calibri" w:eastAsia="Calibri" w:hAnsi="Calibri"/>
          <w:sz w:val="18"/>
          <w:szCs w:val="18"/>
        </w:rPr>
        <w:t xml:space="preserve">"RecSys Challenge 2025: Universal Behavioral Profiles for Recommender Systems", RecSys 2025, cùng bản tổng kết các lời giải thắng cuộc. </w:t>
      </w:r>
      <w:hyperlink w:history="1" r:id="rIdxkmvxjrpsqfy27aqb51pj">
        <w:r>
          <w:rPr>
            <w:rFonts w:ascii="Calibri" w:cs="Calibri" w:eastAsia="Calibri" w:hAnsi="Calibri"/>
            <w:color w:val="0563C1"/>
            <w:sz w:val="18"/>
            <w:szCs w:val="18"/>
            <w:u w:val="single"/>
          </w:rPr>
          <w:t xml:space="preserve">https://recsys.synerise.com/summary</w:t>
        </w:r>
      </w:hyperlink>
    </w:p>
    <w:p>
      <w:pPr>
        <w:spacing w:after="80" w:line="260"/>
        <w:ind w:left="360" w:hanging="360"/>
      </w:pPr>
      <w:r>
        <w:rPr>
          <w:rFonts w:ascii="Calibri" w:cs="Calibri" w:eastAsia="Calibri" w:hAnsi="Calibri"/>
          <w:b/>
          <w:bCs/>
          <w:sz w:val="18"/>
          <w:szCs w:val="18"/>
        </w:rPr>
        <w:t xml:space="preserve">[24] </w:t>
      </w:r>
      <w:r>
        <w:rPr>
          <w:rFonts w:ascii="Calibri" w:cs="Calibri" w:eastAsia="Calibri" w:hAnsi="Calibri"/>
          <w:sz w:val="18"/>
          <w:szCs w:val="18"/>
        </w:rPr>
        <w:t xml:space="preserve">RecBole — thư viện gợi ý hợp nhất, phiên bản 1.2.1 (tháng 2/2025), 94 thuật toán thuộc bốn hạng mục general, sequential, context-aware và knowledge-based. RecBole 2.0 bổ sung tám gói chuyên đề. </w:t>
      </w:r>
      <w:hyperlink w:history="1" r:id="rIdhht9esuyjbs-ctuyzxj8d">
        <w:r>
          <w:rPr>
            <w:rFonts w:ascii="Calibri" w:cs="Calibri" w:eastAsia="Calibri" w:hAnsi="Calibri"/>
            <w:color w:val="0563C1"/>
            <w:sz w:val="18"/>
            <w:szCs w:val="18"/>
            <w:u w:val="single"/>
          </w:rPr>
          <w:t xml:space="preserve">https://github.com/RUCAIBox/RecBole</w:t>
        </w:r>
      </w:hyperlink>
    </w:p>
    <w:p>
      <w:pPr>
        <w:spacing w:after="120" w:before="0" w:line="276"/>
      </w:pPr>
      <w:r>
        <w:rPr>
          <w:rFonts w:ascii="Calibri" w:cs="Calibri" w:eastAsia="Calibri" w:hAnsi="Calibri"/>
          <w:sz w:val="20"/>
          <w:szCs w:val="20"/>
        </w:rPr>
        <w:t xml:space="preserve"/>
      </w:r>
    </w:p>
    <w:p>
      <w:pPr>
        <w:spacing w:after="0" w:before="0" w:line="276"/>
      </w:pPr>
      <w:r>
        <w:rPr>
          <w:rFonts w:ascii="Calibri" w:cs="Calibri" w:eastAsia="Calibri" w:hAnsi="Calibri"/>
          <w:b/>
          <w:bCs/>
          <w:sz w:val="18"/>
          <w:szCs w:val="18"/>
        </w:rPr>
        <w:t xml:space="preserve">Nguồn nội bộ (repository này): </w:t>
      </w:r>
      <w:r>
        <w:rPr>
          <w:rFonts w:ascii="Calibri" w:cs="Calibri" w:eastAsia="Calibri" w:hAnsi="Calibri"/>
          <w:sz w:val="18"/>
          <w:szCs w:val="18"/>
        </w:rPr>
        <w:t xml:space="preserve">reports/summary/expedia_context_signal.json (phép thử ngữ cảnh, Recall@5 theo quy tắc, JS divergence, dịch chuyển cơ cấu điểm đến theo tháng); reports/summary/expedia_eda_detail.json (độ phủ trường dữ liệu, mức tập trung cluster và điểm đến, chiều sâu user, lead time, độ dài lưu trú, khoảng cách, tỷ trọng phân khúc, tỷ trọng combo theo tháng); reports/summary/expedia_timeseries.json (tăng trưởng, chuyển đổi, hệ số ngày trong tuần, bất thường ngày lễ); reports/summary/expedia_profile.json (phân vị chiều sâu user, tỷ lệ lặp, số liệu split); reports/summary/dataset_benchmark.{json,csv} (so sánh giữa các bộ dữ liệu); reports/summary/expedia_anomaly_audit.json (kiểm toán chất lượng dữ liệu); docs/data_cards/expedia.md (schema, số liệu, giấy phép); reports/slides/week1/week1_report_v3.html (báo cáo tuần 1); PROGRESS.md (nhật ký quyết định Phase 1).</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bap9pcdeefnjjlafjetj" Type="http://schemas.openxmlformats.org/officeDocument/2006/relationships/hyperlink" Target="https://www.dataquest.io/blog/kaggle-tutorial/" TargetMode="External"/><Relationship Id="rIdbc72_0hobznyuehjk3zca" Type="http://schemas.openxmlformats.org/officeDocument/2006/relationships/hyperlink" Target="https://mandalsubhajit.wordpress.com/2016/05/26/kaggle-expedia-hotel-recommendations/" TargetMode="External"/><Relationship Id="rIdrgas3d8azcndjl31ploix" Type="http://schemas.openxmlformats.org/officeDocument/2006/relationships/hyperlink" Target="https://arxiv.org/abs/2408.03873" TargetMode="External"/><Relationship Id="rIdqcz82jl9gbjxtrmtsmelt" Type="http://schemas.openxmlformats.org/officeDocument/2006/relationships/hyperlink" Target="https://arxiv.org/abs/2409.14217" TargetMode="External"/><Relationship Id="rIdqkh7h4yc5pxcrxpgash2q" Type="http://schemas.openxmlformats.org/officeDocument/2006/relationships/hyperlink" Target="https://arxiv.org/abs/1905.03375" TargetMode="External"/><Relationship Id="rIdnxrs_-_n1zgky-c7ljgfm" Type="http://schemas.openxmlformats.org/officeDocument/2006/relationships/hyperlink" Target="https://dl.acm.org/doi/10.1145/3748335" TargetMode="External"/><Relationship Id="rId6pzg8hvwpybdrqbp88hf7" Type="http://schemas.openxmlformats.org/officeDocument/2006/relationships/hyperlink" Target="https://github.com/RUCAIBox/LLMRank" TargetMode="External"/><Relationship Id="rIdfxh_mdiq3vjcof-e7xum1" Type="http://schemas.openxmlformats.org/officeDocument/2006/relationships/hyperlink" Target="https://dl.acm.org/doi/10.1145/3298689.3347058" TargetMode="External"/><Relationship Id="rId-d2lwwhxpkwka52yciki3" Type="http://schemas.openxmlformats.org/officeDocument/2006/relationships/hyperlink" Target="https://dl.acm.org/doi/10.1145/3523227.3548487" TargetMode="External"/><Relationship Id="rId5ndzw1fw2wdwkpj9zpkk8" Type="http://schemas.openxmlformats.org/officeDocument/2006/relationships/hyperlink" Target="https://arxiv.org/abs/1803.09587" TargetMode="External"/><Relationship Id="rId-01wodnfnkugtbem6kprj" Type="http://schemas.openxmlformats.org/officeDocument/2006/relationships/hyperlink" Target="https://arxiv.org/abs/2408.12008" TargetMode="External"/><Relationship Id="rIdgumnnfvy26siz44mpmnll" Type="http://schemas.openxmlformats.org/officeDocument/2006/relationships/hyperlink" Target="https://github.com/NVIDIA-Merlin/Transformers4Rec" TargetMode="External"/><Relationship Id="rIdpokoz3wyq69rr1mmhvcyf" Type="http://schemas.openxmlformats.org/officeDocument/2006/relationships/hyperlink" Target="https://dl.acm.org/doi/10.1145/3687151.3687156" TargetMode="External"/><Relationship Id="rId3qqezgqa2ilnolygdyl76" Type="http://schemas.openxmlformats.org/officeDocument/2006/relationships/hyperlink" Target="https://arxiv.org/abs/2407.00956" TargetMode="External"/><Relationship Id="rIddvrfeut513reyh03kxgbl" Type="http://schemas.openxmlformats.org/officeDocument/2006/relationships/hyperlink" Target="https://arxiv.org/abs/2205.09626" TargetMode="External"/><Relationship Id="rIdwf5q5lxvb07vlba025fng" Type="http://schemas.openxmlformats.org/officeDocument/2006/relationships/hyperlink" Target="https://ceur-ws.org/Vol-2855/challenge_short_1.pdf" TargetMode="External"/><Relationship Id="rIdggzraxkzgwcbamszmcs_w" Type="http://schemas.openxmlformats.org/officeDocument/2006/relationships/hyperlink" Target="https://www.semanticscholar.org/paper/14725948107666fd9c84a6b25db785c1e69cb145" TargetMode="External"/><Relationship Id="rIdacipdhiro3n3k1jui2mh4" Type="http://schemas.openxmlformats.org/officeDocument/2006/relationships/hyperlink" Target="https://developer.nvidia.com/blog/how-to-build-a-winning-deep-learning-powered-recommender-system-part-3/" TargetMode="External"/><Relationship Id="rIdfqb5-7e3adeh8f5shydhq" Type="http://schemas.openxmlformats.org/officeDocument/2006/relationships/hyperlink" Target="https://arxiv.org/abs/2604.16318" TargetMode="External"/><Relationship Id="rIdqgt1zn277hcrb307om8u4" Type="http://schemas.openxmlformats.org/officeDocument/2006/relationships/hyperlink" Target="https://arxiv.org/abs/2501.01945" TargetMode="External"/><Relationship Id="rIdxkmvxjrpsqfy27aqb51pj" Type="http://schemas.openxmlformats.org/officeDocument/2006/relationships/hyperlink" Target="https://recsys.synerise.com/summary" TargetMode="External"/><Relationship Id="rIdhht9esuyjbs-ctuyzxj8d" Type="http://schemas.openxmlformats.org/officeDocument/2006/relationships/hyperlink" Target="https://github.com/RUCAIBox/RecBole"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phương pháp luận và đánh giá tính khả thi triển khai</dc:title>
  <dc:creator>Đề tài C1</dc:creator>
  <dc:description>Rà soát các nhóm mô hình và đánh giá khả thi 2-3 tuần cho bài toán gợi ý hotel cluster trên Expedia</dc:description>
  <cp:lastModifiedBy>Un-named</cp:lastModifiedBy>
  <cp:revision>1</cp:revision>
  <dcterms:created xsi:type="dcterms:W3CDTF">2026-09-22T16:42:37.154Z</dcterms:created>
  <dcterms:modified xsi:type="dcterms:W3CDTF">2026-09-22T16:42:37.155Z</dcterms:modified>
</cp:coreProperties>
</file>

<file path=docProps/custom.xml><?xml version="1.0" encoding="utf-8"?>
<Properties xmlns="http://schemas.openxmlformats.org/officeDocument/2006/custom-properties" xmlns:vt="http://schemas.openxmlformats.org/officeDocument/2006/docPropsVTypes"/>
</file>