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E08" w:rsidRPr="003D2E08" w:rsidRDefault="003D2E08" w:rsidP="003D2E08">
      <w:pPr>
        <w:spacing w:after="240" w:line="240" w:lineRule="auto"/>
        <w:jc w:val="center"/>
        <w:outlineLvl w:val="1"/>
        <w:rPr>
          <w:rFonts w:ascii="Georgia" w:eastAsia="Times New Roman" w:hAnsi="Georgia" w:cs="Helvetica"/>
          <w:color w:val="333333"/>
          <w:sz w:val="48"/>
          <w:szCs w:val="48"/>
        </w:rPr>
      </w:pPr>
      <w:r w:rsidRPr="003D2E08">
        <w:rPr>
          <w:rFonts w:ascii="Georgia" w:eastAsia="Times New Roman" w:hAnsi="Georgia" w:cs="Helvetica"/>
          <w:color w:val="333333"/>
          <w:sz w:val="48"/>
          <w:szCs w:val="48"/>
        </w:rPr>
        <w:t>Upvotes</w:t>
      </w:r>
    </w:p>
    <w:p w:rsidR="003D2E08" w:rsidRPr="003D2E08" w:rsidRDefault="003D2E08" w:rsidP="003D2E08">
      <w:pPr>
        <w:spacing w:after="0" w:line="240" w:lineRule="auto"/>
        <w:rPr>
          <w:rFonts w:ascii="Helvetica" w:eastAsia="Times New Roman" w:hAnsi="Helvetica" w:cs="Times New Roman"/>
          <w:sz w:val="23"/>
          <w:szCs w:val="23"/>
        </w:rPr>
      </w:pPr>
      <w:r w:rsidRPr="003D2E08">
        <w:rPr>
          <w:rFonts w:ascii="Helvetica" w:eastAsia="Times New Roman" w:hAnsi="Helvetica" w:cs="Helvetica"/>
          <w:color w:val="333333"/>
          <w:sz w:val="23"/>
        </w:rPr>
        <w:t>At Quora, we have aggregate graphs that track the number of upvotes we get each day.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</w:rPr>
        <w:t>As we looked at patterns across windows of certain sizes, we thought about ways to track trends such as non-decreasing and non-increasing subranges as efficiently as possible.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</w:rPr>
        <w:t>For this problem, you are given N days of upvote count data, and a fixed window size K. For each window of K days, from left to right, find the number of non-decreasing subranges within the window minus the number of non-increasing subranges within the window.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</w:rPr>
        <w:t>A window of days is defined as contiguous range of days. Thus, there are exactly 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N</w:t>
      </w:r>
      <w:r w:rsidRPr="003D2E08">
        <w:rPr>
          <w:rFonts w:ascii="MathJax_Main" w:eastAsia="Times New Roman" w:hAnsi="MathJax_Main" w:cs="Helvetica"/>
          <w:color w:val="333333"/>
          <w:sz w:val="27"/>
        </w:rPr>
        <w:t>−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K</w:t>
      </w:r>
      <w:r w:rsidRPr="003D2E08">
        <w:rPr>
          <w:rFonts w:ascii="MathJax_Main" w:eastAsia="Times New Roman" w:hAnsi="MathJax_Main" w:cs="Helvetica"/>
          <w:color w:val="333333"/>
          <w:sz w:val="27"/>
        </w:rPr>
        <w:t>+1</w:t>
      </w:r>
      <w:r w:rsidRPr="003D2E08">
        <w:rPr>
          <w:rFonts w:ascii="Helvetica" w:eastAsia="Times New Roman" w:hAnsi="Helvetica" w:cs="Helvetica"/>
          <w:color w:val="333333"/>
          <w:sz w:val="23"/>
        </w:rPr>
        <w:t>N−K+1 windows where this metric needs to be computed. A non-decreasing subrange is defined as a contiguous range of indices </w:t>
      </w:r>
      <w:r w:rsidRPr="003D2E08">
        <w:rPr>
          <w:rFonts w:ascii="MathJax_Main" w:eastAsia="Times New Roman" w:hAnsi="MathJax_Main" w:cs="Helvetica"/>
          <w:color w:val="333333"/>
          <w:sz w:val="27"/>
        </w:rPr>
        <w:t>[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a</w:t>
      </w:r>
      <w:proofErr w:type="gramStart"/>
      <w:r w:rsidRPr="003D2E08">
        <w:rPr>
          <w:rFonts w:ascii="MathJax_Main" w:eastAsia="Times New Roman" w:hAnsi="MathJax_Main" w:cs="Helvetica"/>
          <w:color w:val="333333"/>
          <w:sz w:val="27"/>
        </w:rPr>
        <w:t>,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b</w:t>
      </w:r>
      <w:proofErr w:type="gramEnd"/>
      <w:r w:rsidRPr="003D2E08">
        <w:rPr>
          <w:rFonts w:ascii="MathJax_Main" w:eastAsia="Times New Roman" w:hAnsi="MathJax_Main" w:cs="Helvetica"/>
          <w:color w:val="333333"/>
          <w:sz w:val="27"/>
        </w:rPr>
        <w:t>]</w:t>
      </w:r>
      <w:r w:rsidRPr="003D2E08">
        <w:rPr>
          <w:rFonts w:ascii="Helvetica" w:eastAsia="Times New Roman" w:hAnsi="Helvetica" w:cs="Helvetica"/>
          <w:color w:val="333333"/>
          <w:sz w:val="23"/>
        </w:rPr>
        <w:t>[a,b], 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a</w:t>
      </w:r>
      <w:r w:rsidRPr="003D2E08">
        <w:rPr>
          <w:rFonts w:ascii="MathJax_Main" w:eastAsia="Times New Roman" w:hAnsi="MathJax_Main" w:cs="Helvetica"/>
          <w:color w:val="333333"/>
          <w:sz w:val="27"/>
        </w:rPr>
        <w:t>&lt;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b</w:t>
      </w:r>
      <w:r w:rsidRPr="003D2E08">
        <w:rPr>
          <w:rFonts w:ascii="Helvetica" w:eastAsia="Times New Roman" w:hAnsi="Helvetica" w:cs="Helvetica"/>
          <w:color w:val="333333"/>
          <w:sz w:val="23"/>
        </w:rPr>
        <w:t>a&lt;b, where each element is at least as large as the previous element. A non-increasing subrange is similarly defined, except each element is at least as large as the next. There are up to 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K</w:t>
      </w:r>
      <w:r w:rsidRPr="003D2E08">
        <w:rPr>
          <w:rFonts w:ascii="MathJax_Main" w:eastAsia="Times New Roman" w:hAnsi="MathJax_Main" w:cs="Helvetica"/>
          <w:color w:val="333333"/>
          <w:sz w:val="27"/>
        </w:rPr>
        <w:t>(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K</w:t>
      </w:r>
      <w:r w:rsidRPr="003D2E08">
        <w:rPr>
          <w:rFonts w:ascii="MathJax_Main" w:eastAsia="Times New Roman" w:hAnsi="MathJax_Main" w:cs="Helvetica"/>
          <w:color w:val="333333"/>
          <w:sz w:val="27"/>
        </w:rPr>
        <w:t>−1)/2</w:t>
      </w:r>
      <w:r w:rsidRPr="003D2E08">
        <w:rPr>
          <w:rFonts w:ascii="Helvetica" w:eastAsia="Times New Roman" w:hAnsi="Helvetica" w:cs="Helvetica"/>
          <w:color w:val="333333"/>
          <w:sz w:val="23"/>
        </w:rPr>
        <w:t>K(K−1)/2 of these respective subranges within a window, so the metric is bounded by </w:t>
      </w:r>
      <w:r w:rsidRPr="003D2E08">
        <w:rPr>
          <w:rFonts w:ascii="MathJax_Main" w:eastAsia="Times New Roman" w:hAnsi="MathJax_Main" w:cs="Helvetica"/>
          <w:color w:val="333333"/>
          <w:sz w:val="27"/>
        </w:rPr>
        <w:t>[−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K</w:t>
      </w:r>
      <w:r w:rsidRPr="003D2E08">
        <w:rPr>
          <w:rFonts w:ascii="MathJax_Main" w:eastAsia="Times New Roman" w:hAnsi="MathJax_Main" w:cs="Helvetica"/>
          <w:color w:val="333333"/>
          <w:sz w:val="27"/>
        </w:rPr>
        <w:t>(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K</w:t>
      </w:r>
      <w:r w:rsidRPr="003D2E08">
        <w:rPr>
          <w:rFonts w:ascii="MathJax_Main" w:eastAsia="Times New Roman" w:hAnsi="MathJax_Main" w:cs="Helvetica"/>
          <w:color w:val="333333"/>
          <w:sz w:val="27"/>
        </w:rPr>
        <w:t>−1)/2,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K</w:t>
      </w:r>
      <w:r w:rsidRPr="003D2E08">
        <w:rPr>
          <w:rFonts w:ascii="MathJax_Main" w:eastAsia="Times New Roman" w:hAnsi="MathJax_Main" w:cs="Helvetica"/>
          <w:color w:val="333333"/>
          <w:sz w:val="27"/>
        </w:rPr>
        <w:t>(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K</w:t>
      </w:r>
      <w:r w:rsidRPr="003D2E08">
        <w:rPr>
          <w:rFonts w:ascii="MathJax_Main" w:eastAsia="Times New Roman" w:hAnsi="MathJax_Main" w:cs="Helvetica"/>
          <w:color w:val="333333"/>
          <w:sz w:val="27"/>
        </w:rPr>
        <w:t>−1)/2]</w:t>
      </w:r>
      <w:r w:rsidRPr="003D2E08">
        <w:rPr>
          <w:rFonts w:ascii="Helvetica" w:eastAsia="Times New Roman" w:hAnsi="Helvetica" w:cs="Helvetica"/>
          <w:color w:val="333333"/>
          <w:sz w:val="23"/>
        </w:rPr>
        <w:t>[−K(K−1)/2,K(K−1)/2].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b/>
          <w:bCs/>
          <w:color w:val="333333"/>
          <w:sz w:val="23"/>
        </w:rPr>
        <w:t>Constraints</w:t>
      </w:r>
    </w:p>
    <w:p w:rsidR="003D2E08" w:rsidRPr="003D2E08" w:rsidRDefault="003D2E08" w:rsidP="003D2E08">
      <w:pPr>
        <w:numPr>
          <w:ilvl w:val="0"/>
          <w:numId w:val="1"/>
        </w:numPr>
        <w:spacing w:after="0" w:line="240" w:lineRule="auto"/>
        <w:ind w:left="480" w:right="480"/>
        <w:rPr>
          <w:rFonts w:ascii="Times New Roman" w:eastAsia="Times New Roman" w:hAnsi="Times New Roman" w:cs="Times New Roman"/>
          <w:sz w:val="24"/>
          <w:szCs w:val="24"/>
        </w:rPr>
      </w:pPr>
      <w:r w:rsidRPr="003D2E08">
        <w:rPr>
          <w:rFonts w:ascii="MathJax_Main" w:eastAsia="Times New Roman" w:hAnsi="MathJax_Main" w:cs="Helvetica"/>
          <w:color w:val="333333"/>
          <w:sz w:val="27"/>
        </w:rPr>
        <w:t>1≤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N</w:t>
      </w:r>
      <w:r w:rsidRPr="003D2E08">
        <w:rPr>
          <w:rFonts w:ascii="MathJax_Main" w:eastAsia="Times New Roman" w:hAnsi="MathJax_Main" w:cs="Helvetica"/>
          <w:color w:val="333333"/>
          <w:sz w:val="27"/>
        </w:rPr>
        <w:t>≤100,000</w:t>
      </w:r>
      <w:r w:rsidRPr="003D2E08">
        <w:rPr>
          <w:rFonts w:ascii="Helvetica" w:eastAsia="Times New Roman" w:hAnsi="Helvetica" w:cs="Helvetica"/>
          <w:color w:val="333333"/>
          <w:sz w:val="23"/>
        </w:rPr>
        <w:t>1≤N≤100,000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t> days</w:t>
      </w:r>
    </w:p>
    <w:p w:rsidR="003D2E08" w:rsidRPr="003D2E08" w:rsidRDefault="003D2E08" w:rsidP="003D2E08">
      <w:pPr>
        <w:numPr>
          <w:ilvl w:val="0"/>
          <w:numId w:val="1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D2E08">
        <w:rPr>
          <w:rFonts w:ascii="MathJax_Main" w:eastAsia="Times New Roman" w:hAnsi="MathJax_Main" w:cs="Helvetica"/>
          <w:color w:val="333333"/>
          <w:sz w:val="27"/>
        </w:rPr>
        <w:t>1≤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K</w:t>
      </w:r>
      <w:r w:rsidRPr="003D2E08">
        <w:rPr>
          <w:rFonts w:ascii="MathJax_Main" w:eastAsia="Times New Roman" w:hAnsi="MathJax_Main" w:cs="Helvetica"/>
          <w:color w:val="333333"/>
          <w:sz w:val="27"/>
        </w:rPr>
        <w:t>≤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N</w:t>
      </w:r>
      <w:r w:rsidRPr="003D2E08">
        <w:rPr>
          <w:rFonts w:ascii="Helvetica" w:eastAsia="Times New Roman" w:hAnsi="Helvetica" w:cs="Helvetica"/>
          <w:color w:val="333333"/>
          <w:sz w:val="23"/>
        </w:rPr>
        <w:t>1≤K≤N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t> days</w:t>
      </w:r>
    </w:p>
    <w:p w:rsidR="003D2E08" w:rsidRPr="003D2E08" w:rsidRDefault="003D2E08" w:rsidP="003D2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b/>
          <w:bCs/>
          <w:color w:val="333333"/>
          <w:sz w:val="23"/>
        </w:rPr>
        <w:t>Input Format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</w:rPr>
        <w:t>Line 1: Two integers, 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N</w:t>
      </w:r>
      <w:r w:rsidRPr="003D2E08">
        <w:rPr>
          <w:rFonts w:ascii="Helvetica" w:eastAsia="Times New Roman" w:hAnsi="Helvetica" w:cs="Helvetica"/>
          <w:color w:val="333333"/>
          <w:sz w:val="23"/>
        </w:rPr>
        <w:t>N and 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K</w:t>
      </w:r>
      <w:r w:rsidRPr="003D2E08">
        <w:rPr>
          <w:rFonts w:ascii="Helvetica" w:eastAsia="Times New Roman" w:hAnsi="Helvetica" w:cs="Helvetica"/>
          <w:color w:val="333333"/>
          <w:sz w:val="23"/>
        </w:rPr>
        <w:t>K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</w:rPr>
        <w:t>Line 2: 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N</w:t>
      </w:r>
      <w:r w:rsidRPr="003D2E08">
        <w:rPr>
          <w:rFonts w:ascii="Helvetica" w:eastAsia="Times New Roman" w:hAnsi="Helvetica" w:cs="Helvetica"/>
          <w:color w:val="333333"/>
          <w:sz w:val="23"/>
        </w:rPr>
        <w:t>N positive integers of upvote counts, each integer less than or equal to </w:t>
      </w:r>
      <w:r w:rsidRPr="003D2E08">
        <w:rPr>
          <w:rFonts w:ascii="MathJax_Main" w:eastAsia="Times New Roman" w:hAnsi="MathJax_Main" w:cs="Helvetica"/>
          <w:color w:val="333333"/>
          <w:sz w:val="27"/>
        </w:rPr>
        <w:t>10</w:t>
      </w:r>
      <w:r w:rsidRPr="003D2E08">
        <w:rPr>
          <w:rFonts w:ascii="MathJax_Main" w:eastAsia="Times New Roman" w:hAnsi="MathJax_Main" w:cs="Helvetica"/>
          <w:color w:val="333333"/>
          <w:sz w:val="19"/>
        </w:rPr>
        <w:t>9</w:t>
      </w:r>
      <w:r w:rsidRPr="003D2E08">
        <w:rPr>
          <w:rFonts w:ascii="Helvetica" w:eastAsia="Times New Roman" w:hAnsi="Helvetica" w:cs="Helvetica"/>
          <w:color w:val="333333"/>
          <w:sz w:val="23"/>
        </w:rPr>
        <w:t>109.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b/>
          <w:bCs/>
          <w:color w:val="333333"/>
          <w:sz w:val="23"/>
        </w:rPr>
        <w:t>Output Format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</w:rPr>
        <w:t>Line 1..: 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N</w:t>
      </w:r>
      <w:r w:rsidRPr="003D2E08">
        <w:rPr>
          <w:rFonts w:ascii="MathJax_Main" w:eastAsia="Times New Roman" w:hAnsi="MathJax_Main" w:cs="Helvetica"/>
          <w:color w:val="333333"/>
          <w:sz w:val="27"/>
        </w:rPr>
        <w:t>−</w:t>
      </w:r>
      <w:r w:rsidRPr="003D2E08">
        <w:rPr>
          <w:rFonts w:ascii="MathJax_Math-italic" w:eastAsia="Times New Roman" w:hAnsi="MathJax_Math-italic" w:cs="Helvetica"/>
          <w:color w:val="333333"/>
          <w:sz w:val="27"/>
        </w:rPr>
        <w:t>K</w:t>
      </w:r>
      <w:r w:rsidRPr="003D2E08">
        <w:rPr>
          <w:rFonts w:ascii="MathJax_Main" w:eastAsia="Times New Roman" w:hAnsi="MathJax_Main" w:cs="Helvetica"/>
          <w:color w:val="333333"/>
          <w:sz w:val="27"/>
        </w:rPr>
        <w:t>+1</w:t>
      </w:r>
      <w:r w:rsidRPr="003D2E08">
        <w:rPr>
          <w:rFonts w:ascii="Helvetica" w:eastAsia="Times New Roman" w:hAnsi="Helvetica" w:cs="Helvetica"/>
          <w:color w:val="333333"/>
          <w:sz w:val="23"/>
        </w:rPr>
        <w:t>N−K+1 </w:t>
      </w:r>
      <w:proofErr w:type="gramStart"/>
      <w:r w:rsidRPr="003D2E08">
        <w:rPr>
          <w:rFonts w:ascii="Helvetica" w:eastAsia="Times New Roman" w:hAnsi="Helvetica" w:cs="Helvetica"/>
          <w:color w:val="333333"/>
          <w:sz w:val="23"/>
        </w:rPr>
        <w:t>integers</w:t>
      </w:r>
      <w:proofErr w:type="gramEnd"/>
      <w:r w:rsidRPr="003D2E08">
        <w:rPr>
          <w:rFonts w:ascii="Helvetica" w:eastAsia="Times New Roman" w:hAnsi="Helvetica" w:cs="Helvetica"/>
          <w:color w:val="333333"/>
          <w:sz w:val="23"/>
        </w:rPr>
        <w:t>, one integer for each window's result on each line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b/>
          <w:bCs/>
          <w:color w:val="333333"/>
          <w:sz w:val="23"/>
        </w:rPr>
        <w:t>Sample Input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</w:p>
    <w:p w:rsidR="003D2E08" w:rsidRPr="003D2E08" w:rsidRDefault="003D2E08" w:rsidP="003D2E0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3D2E08">
        <w:rPr>
          <w:rFonts w:ascii="Courier New" w:eastAsia="Times New Roman" w:hAnsi="Courier New" w:cs="Courier New"/>
          <w:color w:val="40A070"/>
          <w:sz w:val="20"/>
          <w:szCs w:val="20"/>
        </w:rPr>
        <w:t>5</w:t>
      </w:r>
      <w:r w:rsidRPr="003D2E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3D2E08">
        <w:rPr>
          <w:rFonts w:ascii="Courier New" w:eastAsia="Times New Roman" w:hAnsi="Courier New" w:cs="Courier New"/>
          <w:color w:val="40A070"/>
          <w:sz w:val="20"/>
          <w:szCs w:val="20"/>
        </w:rPr>
        <w:t>3</w:t>
      </w:r>
    </w:p>
    <w:p w:rsidR="003D2E08" w:rsidRPr="003D2E08" w:rsidRDefault="003D2E08" w:rsidP="003D2E08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3D2E08">
        <w:rPr>
          <w:rFonts w:ascii="Courier New" w:eastAsia="Times New Roman" w:hAnsi="Courier New" w:cs="Courier New"/>
          <w:color w:val="40A070"/>
          <w:sz w:val="20"/>
          <w:szCs w:val="20"/>
        </w:rPr>
        <w:t>1</w:t>
      </w:r>
      <w:r w:rsidRPr="003D2E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3D2E08">
        <w:rPr>
          <w:rFonts w:ascii="Courier New" w:eastAsia="Times New Roman" w:hAnsi="Courier New" w:cs="Courier New"/>
          <w:color w:val="40A070"/>
          <w:sz w:val="20"/>
          <w:szCs w:val="20"/>
        </w:rPr>
        <w:t>2</w:t>
      </w:r>
      <w:r w:rsidRPr="003D2E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3D2E08">
        <w:rPr>
          <w:rFonts w:ascii="Courier New" w:eastAsia="Times New Roman" w:hAnsi="Courier New" w:cs="Courier New"/>
          <w:color w:val="40A070"/>
          <w:sz w:val="20"/>
          <w:szCs w:val="20"/>
        </w:rPr>
        <w:t>3</w:t>
      </w:r>
      <w:r w:rsidRPr="003D2E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3D2E08">
        <w:rPr>
          <w:rFonts w:ascii="Courier New" w:eastAsia="Times New Roman" w:hAnsi="Courier New" w:cs="Courier New"/>
          <w:color w:val="40A070"/>
          <w:sz w:val="20"/>
          <w:szCs w:val="20"/>
        </w:rPr>
        <w:t>1</w:t>
      </w:r>
      <w:r w:rsidRPr="003D2E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3D2E08">
        <w:rPr>
          <w:rFonts w:ascii="Courier New" w:eastAsia="Times New Roman" w:hAnsi="Courier New" w:cs="Courier New"/>
          <w:color w:val="40A070"/>
          <w:sz w:val="20"/>
          <w:szCs w:val="20"/>
        </w:rPr>
        <w:t>1</w:t>
      </w:r>
    </w:p>
    <w:p w:rsidR="003D2E08" w:rsidRPr="003D2E08" w:rsidRDefault="003D2E08" w:rsidP="003D2E08">
      <w:p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b/>
          <w:bCs/>
          <w:color w:val="333333"/>
          <w:sz w:val="23"/>
        </w:rPr>
        <w:t>Sample Output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</w:p>
    <w:p w:rsidR="003D2E08" w:rsidRPr="003D2E08" w:rsidRDefault="003D2E08" w:rsidP="003D2E0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3D2E08">
        <w:rPr>
          <w:rFonts w:ascii="Courier New" w:eastAsia="Times New Roman" w:hAnsi="Courier New" w:cs="Courier New"/>
          <w:color w:val="40A070"/>
          <w:sz w:val="20"/>
          <w:szCs w:val="20"/>
        </w:rPr>
        <w:t>3</w:t>
      </w:r>
    </w:p>
    <w:p w:rsidR="003D2E08" w:rsidRPr="003D2E08" w:rsidRDefault="003D2E08" w:rsidP="003D2E0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3D2E08">
        <w:rPr>
          <w:rFonts w:ascii="Courier New" w:eastAsia="Times New Roman" w:hAnsi="Courier New" w:cs="Courier New"/>
          <w:color w:val="40A070"/>
          <w:sz w:val="20"/>
          <w:szCs w:val="20"/>
        </w:rPr>
        <w:t>0</w:t>
      </w:r>
    </w:p>
    <w:p w:rsidR="003D2E08" w:rsidRPr="003D2E08" w:rsidRDefault="003D2E08" w:rsidP="003D2E08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3D2E08">
        <w:rPr>
          <w:rFonts w:ascii="Courier New" w:eastAsia="Times New Roman" w:hAnsi="Courier New" w:cs="Courier New"/>
          <w:color w:val="666600"/>
          <w:sz w:val="20"/>
          <w:szCs w:val="20"/>
        </w:rPr>
        <w:t>-</w:t>
      </w:r>
      <w:r w:rsidRPr="003D2E08">
        <w:rPr>
          <w:rFonts w:ascii="Courier New" w:eastAsia="Times New Roman" w:hAnsi="Courier New" w:cs="Courier New"/>
          <w:color w:val="40A070"/>
          <w:sz w:val="20"/>
          <w:szCs w:val="20"/>
        </w:rPr>
        <w:t>2</w:t>
      </w:r>
    </w:p>
    <w:p w:rsidR="003D2E08" w:rsidRPr="003D2E08" w:rsidRDefault="003D2E08" w:rsidP="003D2E08">
      <w:p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b/>
          <w:bCs/>
          <w:color w:val="333333"/>
          <w:sz w:val="23"/>
        </w:rPr>
        <w:t>Explanation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</w:rPr>
        <w:t>For the first window of [1, 2, 3], there are 3 non-decreasing subranges and 0</w:t>
      </w:r>
      <w:r w:rsidRPr="003D2E08">
        <w:rPr>
          <w:rFonts w:ascii="Helvetica" w:eastAsia="Times New Roman" w:hAnsi="Helvetica" w:cs="Helvetica"/>
          <w:color w:val="333333"/>
          <w:sz w:val="23"/>
          <w:szCs w:val="23"/>
        </w:rPr>
        <w:br/>
      </w:r>
      <w:r w:rsidRPr="003D2E08">
        <w:rPr>
          <w:rFonts w:ascii="Helvetica" w:eastAsia="Times New Roman" w:hAnsi="Helvetica" w:cs="Helvetica"/>
          <w:color w:val="333333"/>
          <w:sz w:val="23"/>
        </w:rPr>
        <w:t>non-increasing, so the answer is 3. For the second window of [2, 3, 1], there is 1 non-</w:t>
      </w:r>
      <w:r w:rsidRPr="003D2E08">
        <w:rPr>
          <w:rFonts w:ascii="Helvetica" w:eastAsia="Times New Roman" w:hAnsi="Helvetica" w:cs="Helvetica"/>
          <w:color w:val="333333"/>
          <w:sz w:val="23"/>
        </w:rPr>
        <w:lastRenderedPageBreak/>
        <w:t>decreasing subrange and 1 non-increasing, so the answer is 0. For the third window of [3, 1, 1], there is 1 non-decreasing subrange and 3 non-increasing, so the answer is -2.</w:t>
      </w:r>
    </w:p>
    <w:p w:rsidR="00824A9A" w:rsidRDefault="00824A9A"/>
    <w:sectPr w:rsidR="0082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0B4"/>
    <w:multiLevelType w:val="multilevel"/>
    <w:tmpl w:val="A4DC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265E04"/>
    <w:multiLevelType w:val="multilevel"/>
    <w:tmpl w:val="7A6C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AA7A28"/>
    <w:multiLevelType w:val="multilevel"/>
    <w:tmpl w:val="55E8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3D2E08"/>
    <w:rsid w:val="003D2E08"/>
    <w:rsid w:val="00824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2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enderedqtext">
    <w:name w:val="rendered_qtext"/>
    <w:basedOn w:val="DefaultParagraphFont"/>
    <w:rsid w:val="003D2E08"/>
  </w:style>
  <w:style w:type="character" w:customStyle="1" w:styleId="mi">
    <w:name w:val="mi"/>
    <w:basedOn w:val="DefaultParagraphFont"/>
    <w:rsid w:val="003D2E08"/>
  </w:style>
  <w:style w:type="character" w:customStyle="1" w:styleId="mo">
    <w:name w:val="mo"/>
    <w:basedOn w:val="DefaultParagraphFont"/>
    <w:rsid w:val="003D2E08"/>
  </w:style>
  <w:style w:type="character" w:customStyle="1" w:styleId="mn">
    <w:name w:val="mn"/>
    <w:basedOn w:val="DefaultParagraphFont"/>
    <w:rsid w:val="003D2E08"/>
  </w:style>
  <w:style w:type="character" w:customStyle="1" w:styleId="mjxassistivemathml">
    <w:name w:val="mjx_assistive_mathml"/>
    <w:basedOn w:val="DefaultParagraphFont"/>
    <w:rsid w:val="003D2E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E08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3D2E08"/>
  </w:style>
  <w:style w:type="character" w:customStyle="1" w:styleId="pln">
    <w:name w:val="pln"/>
    <w:basedOn w:val="DefaultParagraphFont"/>
    <w:rsid w:val="003D2E08"/>
  </w:style>
  <w:style w:type="character" w:customStyle="1" w:styleId="pun">
    <w:name w:val="pun"/>
    <w:basedOn w:val="DefaultParagraphFont"/>
    <w:rsid w:val="003D2E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1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3</cp:revision>
  <dcterms:created xsi:type="dcterms:W3CDTF">2018-09-25T17:14:00Z</dcterms:created>
  <dcterms:modified xsi:type="dcterms:W3CDTF">2018-09-25T17:14:00Z</dcterms:modified>
</cp:coreProperties>
</file>