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Local &amp; Global Collocation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10-Minute Nuance — association × spread, two independent axes (data-driven)</w:t>
      </w:r>
    </w:p>
    <w:p>
      <w:pPr>
        <w:pBdr>
          <w:bottom w:val="single" w:color="BFBFBF" w:sz="6" w:space="1"/>
        </w:pBd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Introduction.  </w:t>
      </w:r>
      <w:r>
        <w:rPr>
          <w:rFonts w:ascii="Arial" w:cs="Arial" w:eastAsia="Arial" w:hAnsi="Arial"/>
          <w:sz w:val="19"/>
          <w:szCs w:val="19"/>
        </w:rPr>
        <w:t xml:space="preserve">When two concepts travel together in the Qur'an, they do so at a SCALE. Some pairs are bound to a single passage; others are returned to across the whole book. This lecture separates two independent measures of 'collocation': how STRONGLY two roots associate (beyond their frequency) and how WIDELY that pairing spreads across sūras. The two are orthogonal — and together they map the Qur'an's concept-pairings from the local to the global.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B00020"/>
          <w:sz w:val="19"/>
          <w:szCs w:val="19"/>
        </w:rPr>
        <w:t xml:space="preserve">Empirical anchor.  </w:t>
      </w:r>
      <w:r>
        <w:rPr>
          <w:rFonts w:ascii="Arial" w:cs="Arial" w:eastAsia="Arial" w:hAnsi="Arial"/>
          <w:sz w:val="19"/>
          <w:szCs w:val="19"/>
        </w:rPr>
        <w:t xml:space="preserve">For root-pairs co-occurring in ≥6 āyāt (7024 pairs): PPMI = association strength (co-occur more than frequency predicts); SŪRA-SPREAD = number of distinct sūras they co-occur in (local↔global). Independent axes — median spread 8, max 61; 594 pairs are GLOBAL (≥20 sūras), 69 are LOCAL (≤3). Frequency is normalized throughout (PPMI), so 'association' is not just 'both are common.'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Global motif — heaven &amp; earth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سمو · ءرض — السماوات والأرض (٦١ سورة)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ءرض-سمو co-occur across 61 distinct sūras with high association (PPMI +2.20) — a GLOBAL motif: the heavens-and-earth pairing is returned to throughout the muṣḥaf AND is bound beyond mere frequency. It is the clearest case of a concept-pair that is both pervasive and genuinely associated.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A pair high on BOTH axes (spread + PPMI) is a global motif — a conceptual refrain of the whole book.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Global ethical/creation formulae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ءمن · عمل — آمنوا وعملوا الصالحات (٥٠ سورة)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شیء · کلل — على كلّ شيء (٥١ سورة)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ءمن-عمل (believe + do-good, 50 sūras, PPMI +1.02) and شیء-کلل ('all things', 51 sūras, +1.66) are global formulae: returned to across the book with real association. These are the recurrent couplings that structure exhortation and theology — the conceptual face of long-range recurrence (#42).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Global high-PPMI pairs ARE the recurrence finding at concept-grain: motifs the text returns to and re-expresses.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Spread without association — the frequency trap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ءله · قول — (٦٠ سورة، لكن PPMI≈+0.2)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ءله co-occurs with قول/علم/کون across 50–60 sūras too — but with LOW PPMI (≈+0.2): God and 'say'/'be' appear together everywhere simply because both are ubiquitous, not because they specifically associate. High spread alone is a frequency effect; only PPMI separates a true pairing from co-presence.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High spread ≠ collocation. Without PPMI, ubiquity masquerades as association — always check both axes.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Local formulae — law, bound to a passage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نسو · نکح — أحكام النكاح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حرم · شهر — الأشهر الحُرُم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طلق · عرف — أحكام الطلاق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نسو-نکح (marriage), حرم-شهر (sacred months), طلق-عرف (divorce, with 'kindness') have HIGH PPMI but spread over only 1–3 sūras — LOCAL formulae concentrated in the legal passages (al-Baqara, al-Nisāʾ). The association is strong precisely because it is a technical, passage-specific coupling.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Local high-PPMI pairs are passage-bound formulae (here, law) — strong but not returned-to; locality is itself information.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Local narrative — Yūsuf's grief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ءبو · ءسف — يا أسفا على يوسف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ءخو · ءسف — (سورة يوسف)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ءبو/ءخو-ءسف (father/brother + grief) are local collocates confined to Sūrat Yūsuf — the narrative's specific emotional vocabulary. Like the legal formulae, they are strong (high PPMI) but local (≤2 sūras): a story's signature pairing, not a book-wide motif.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Narrative collocations localize to their story; the local/global axis cleanly separates 'motif' from 'episode.'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The quadrant map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The two axes give four quadrants: GLOBAL MOTIFS (high PPMI + high spread: heaven-earth, believe-do-good); LOCAL FORMULAE (high PPMI + low spread: marriage, Yūsuf's grief); FREQUENCY-PAIRS (low PPMI + high spread: God+say); and weak/incidental (low/low). Reading a pairing means placing it in this map, not counting co-occurrences.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Collocation is two-dimensional: classify every pairing by association AND spread — the map distinguishes motif, formula, and mere co-presence.</w:t>
      </w:r>
    </w:p>
    <w:p>
      <w:pPr>
        <w:pBdr>
          <w:bottom w:val="single" w:color="BFBFBF" w:sz="6" w:space="1"/>
        </w:pBdr>
        <w:spacing w:after="100" w:before="100"/>
      </w:pPr>
      <w:r>
        <w:t xml:space="preserve"/>
      </w:r>
    </w:p>
    <w:p>
      <w:pPr>
        <w:pStyle w:val="Heading2"/>
        <w:spacing w:after="70" w:before="2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Lessons learned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The first lesson is that 'two things go together' is not one question but two: how strongly (association, PPMI) and how widely (spread across sūras). They are independent — heaven-and-earth is both strong and global; marriage-law is strong but local; God-and-'say' is global but weak (mere ubiquity). Collapsing them loses the distinction between a book-wide MOTIF, a passage-bound FORMULA, and incidental co-presence. The data give all three cleanly, frequency-controlled.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The second lesson connects collocation to the project's central finding. The GLOBAL high-PPMI pairs — heaven-earth, believe-and-do-good, 'all things' — are the conceptual face of long-range recurrence (#42): the couplings the Qur'an returns to and re-expresses across the muṣḥaf. The LOCAL high-PPMI pairs are the cohesion of individual passages (law, narrative). So 'architecture of return' is visible even at the level of concept-pairs: some bindings are local stitching, others are the threads that run the length of the book.</w:t>
      </w:r>
    </w:p>
    <w:p>
      <w:pPr>
        <w:pStyle w:val="Heading2"/>
        <w:spacing w:after="70" w:before="26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Real-world relevance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Local vs global collocation is standard in corpus linguistics and search (co-occurrence windows vs document-spread), and in NLP it underlies keyphrase extraction, topic modelling, and retrieval. For Qur'an study it offers a concrete, frequency-controlled tool: distinguish a book-wide theological motif from a passage-specific legal formula, and read each accordingly — global pairs across the whole corpus (tafsīr bi-l-Qurʾān at concept scale), local pairs within their passage. The transferable discipline: always report association AND spread, never raw co-occurrence alone.</w:t>
      </w:r>
    </w:p>
    <w:p>
      <w:pPr>
        <w:pStyle w:val="Heading2"/>
        <w:spacing w:after="7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Synthesis &amp; summary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Collocation in the Qur'an is two-dimensional: PPMI (association beyond frequency) × sūra-spread (local↔global). The quadrants separate global motifs (heaven-earth, believe-do-good — the conceptual face of recurrence), local formulae (marriage, Yūsuf's grief — passage cohesion), and frequency-pairs (God+say — ubiquity, not association). Reading a pairing is placing it on this map.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B00020"/>
          <w:sz w:val="19"/>
          <w:szCs w:val="19"/>
        </w:rPr>
        <w:t xml:space="preserve">Summary.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two independent axes — association (PPMI) and spread (sūras) — turn 'these words go together' into a precise map of motifs, formulae, and mere co-presence.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10-Minute Nuance — association × spread, two independent axes (data-driven)  ·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2026-06-06T19:48:05.140Z</dcterms:created>
  <dcterms:modified xsi:type="dcterms:W3CDTF">2026-06-06T19:48:05.141Z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