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Sound that Holds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10-Minute Nuance — rhyme persistence, not mere rhyme</w:t>
      </w:r>
    </w:p>
    <w:p>
      <w:pPr>
        <w:pBdr>
          <w:bottom w:val="single" w:color="BFBFBF" w:sz="6" w:space="1"/>
        </w:pBd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Introduction.  </w:t>
      </w:r>
      <w:r>
        <w:rPr>
          <w:rFonts w:ascii="Arial" w:cs="Arial" w:eastAsia="Arial" w:hAnsi="Arial"/>
          <w:sz w:val="19"/>
          <w:szCs w:val="19"/>
        </w:rPr>
        <w:t xml:space="preserve">This lecture refines a familiar observation — that the Qur'an rhymes — into a precise, measurable claim. Rhyme alone does not distinguish it, because rhymed prose (sajʿ) rhymes too. The distinctive turns out to be not whether it rhymes but how long it holds a single rhyme, and that it does so without meter. The session separates two properties usually conflated and shows where the real register gap lies.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B00020"/>
          <w:sz w:val="19"/>
          <w:szCs w:val="19"/>
        </w:rPr>
        <w:t xml:space="preserve">Empirical anchor.  </w:t>
      </w:r>
      <w:r>
        <w:rPr>
          <w:rFonts w:ascii="Arial" w:cs="Arial" w:eastAsia="Arial" w:hAnsi="Arial"/>
          <w:sz w:val="19"/>
          <w:szCs w:val="19"/>
        </w:rPr>
        <w:t xml:space="preserve">Every āyah ends in a fāṣila, but 'rhyme' hides two properties. PRESENCE: the Qur'an rhymes far above ordinary prose (+2.5σ) — yet so does sajʿ, so presence is not distinctive. PERSISTENCE: whether ONE rhyme is sustained across a passage. Here the Qur'an separates even from sajʿ — dominant-rhyme share ≈ 0.49 (near poetry's monorhyme ≈ 0.54) vs sajʿ ≈ 0.23 — a +1.7σ gap, stable across two sajʿ masters (#34–#37). And it does this with NO meter.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The decomposition: presence vs persistence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7030A0"/>
          <w:sz w:val="19"/>
          <w:szCs w:val="19"/>
        </w:rPr>
        <w:t xml:space="preserve">Deep dive (data).  </w:t>
      </w:r>
      <w:r>
        <w:rPr>
          <w:rFonts w:ascii="Arial" w:cs="Arial" w:eastAsia="Arial" w:hAnsi="Arial"/>
          <w:sz w:val="19"/>
          <w:szCs w:val="19"/>
        </w:rPr>
        <w:t xml:space="preserve">'Rhyme' is two variables. Presence = the rate at which adjacent units share an ending above chance; the Qur'an scores +2.5σ over prose — but sajʿ also rhymes, so presence carries no distinctiveness. Persistence = the share of a single dominant ending across a 20-unit window; the Qur'an ≈ 0.49, sajʿ ≈ 0.23, a +1.7σ gap. Decomposing the folk-term is what turned a shared trait into a register gap.</w:t>
      </w:r>
    </w:p>
    <w:p>
      <w:pPr>
        <w:spacing w:after="17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Research takeaway.  </w:t>
      </w:r>
      <w:r>
        <w:rPr>
          <w:rFonts w:ascii="Arial" w:cs="Arial" w:eastAsia="Arial" w:hAnsi="Arial"/>
          <w:sz w:val="19"/>
          <w:szCs w:val="19"/>
        </w:rPr>
        <w:t xml:space="preserve">Refuse the undifferentiated category; measure the right sub-property. Presence is shared, persistence is distinctive.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One rhyme, held — al-Ikhlāṣ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قُلْ هُوَ اللَّهُ أَحَدٌ ۝ اللَّهُ الصَّمَدُ ۝ لَمْ يَلِدْ وَلَمْ يُولَدْ ۝ وَلَمْ يَكُن لَّهُ كُفُوًا أَحَدٌ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7030A0"/>
          <w:sz w:val="19"/>
          <w:szCs w:val="19"/>
        </w:rPr>
        <w:t xml:space="preserve">Deep dive (data).  </w:t>
      </w:r>
      <w:r>
        <w:rPr>
          <w:rFonts w:ascii="Arial" w:cs="Arial" w:eastAsia="Arial" w:hAnsi="Arial"/>
          <w:sz w:val="19"/>
          <w:szCs w:val="19"/>
        </w:rPr>
        <w:t xml:space="preserve">A four-āyah sūra holding a single -ad fāṣila; the dominant-rhyme share approaches 1.0 — the limiting case of the persistence axis that, measured corpus-wide, separates the Qur'an from sajʿ by +1.7σ. The point is not that it rhymes but that it does not SWITCH.</w:t>
      </w:r>
    </w:p>
    <w:p>
      <w:pPr>
        <w:spacing w:after="17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Research takeaway.  </w:t>
      </w:r>
      <w:r>
        <w:rPr>
          <w:rFonts w:ascii="Arial" w:cs="Arial" w:eastAsia="Arial" w:hAnsi="Arial"/>
          <w:sz w:val="19"/>
          <w:szCs w:val="19"/>
        </w:rPr>
        <w:t xml:space="preserve">Persistence (sustaining one ending) is the measurable distinctive; presence (rhyming at all) is shared with sajʿ.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 rhyme run down a whole sūra — ash-Shams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وَالشَّمْسِ وَضُحَاهَا ۝ وَالْقَمَرِ إِذَا تَلَاهَا ۝ وَالنَّهَارِ إِذَا جَلَّاهَا ۝ وَاللَّيْلِ إِذَا يَغْشَاهَا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7030A0"/>
          <w:sz w:val="19"/>
          <w:szCs w:val="19"/>
        </w:rPr>
        <w:t xml:space="preserve">Deep dive (data).  </w:t>
      </w:r>
      <w:r>
        <w:rPr>
          <w:rFonts w:ascii="Arial" w:cs="Arial" w:eastAsia="Arial" w:hAnsi="Arial"/>
          <w:sz w:val="19"/>
          <w:szCs w:val="19"/>
        </w:rPr>
        <w:t xml:space="preserve">The long -hā ending is sustained across the sūra. Sajʿ, by contrast, restlessly shifts its rhyme every clause or two (dominant share ≈ 0.23) — which is exactly why our PERSISTENCE statistic, not the presence statistic, is the one that survives the adversarial sajʿ comparison.</w:t>
      </w:r>
    </w:p>
    <w:p>
      <w:pPr>
        <w:spacing w:after="17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Research takeaway.  </w:t>
      </w:r>
      <w:r>
        <w:rPr>
          <w:rFonts w:ascii="Arial" w:cs="Arial" w:eastAsia="Arial" w:hAnsi="Arial"/>
          <w:sz w:val="19"/>
          <w:szCs w:val="19"/>
        </w:rPr>
        <w:t xml:space="preserve">Against the closest genre (sajʿ), the discriminating variable is rhyme DURATION, not rhyme occurrence.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Stable across two sajʿ masters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7030A0"/>
          <w:sz w:val="19"/>
          <w:szCs w:val="19"/>
        </w:rPr>
        <w:t xml:space="preserve">Deep dive (data).  </w:t>
      </w:r>
      <w:r>
        <w:rPr>
          <w:rFonts w:ascii="Arial" w:cs="Arial" w:eastAsia="Arial" w:hAnsi="Arial"/>
          <w:sz w:val="19"/>
          <w:szCs w:val="19"/>
        </w:rPr>
        <w:t xml:space="preserve">The +1.7σ persistence gap is not an artifact of one comparator: it holds against both al-Hamadhānī and al-Ḥarīrī (the two Maqāmāt masters), and it is the same property that lifts the fusion separation from the bare cell to AUC ≈ 0.96 against sajʿ. Robustness across two independent masters moves it from anecdote to signal.</w:t>
      </w:r>
    </w:p>
    <w:p>
      <w:pPr>
        <w:spacing w:after="17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Research takeaway.  </w:t>
      </w:r>
      <w:r>
        <w:rPr>
          <w:rFonts w:ascii="Arial" w:cs="Arial" w:eastAsia="Arial" w:hAnsi="Arial"/>
          <w:sz w:val="19"/>
          <w:szCs w:val="19"/>
        </w:rPr>
        <w:t xml:space="preserve">A distinctive must survive its hardest, same-genre comparators; persistence does, across two sajʿ authors.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Verse-like persistence on non-metrical prose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وَمَا عَلَّمْنَاهُ الشِّعْرَ (يس ٦٩)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7030A0"/>
          <w:sz w:val="19"/>
          <w:szCs w:val="19"/>
        </w:rPr>
        <w:t xml:space="preserve">Deep dive (data).  </w:t>
      </w:r>
      <w:r>
        <w:rPr>
          <w:rFonts w:ascii="Arial" w:cs="Arial" w:eastAsia="Arial" w:hAnsi="Arial"/>
          <w:sz w:val="19"/>
          <w:szCs w:val="19"/>
        </w:rPr>
        <w:t xml:space="preserve">Sustained monorhyme is a POETIC trait (poetry holds one rhyme for a whole poem, ≈ 0.54) — but poetry also scans, and the Qur'an's metricality is the lowest of all corpora measured. So the Qur'an occupies a cell neither poetry (no meter) nor sajʿ (switches rhyme) holds.</w:t>
      </w:r>
    </w:p>
    <w:p>
      <w:pPr>
        <w:spacing w:after="17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Research takeaway.  </w:t>
      </w:r>
      <w:r>
        <w:rPr>
          <w:rFonts w:ascii="Arial" w:cs="Arial" w:eastAsia="Arial" w:hAnsi="Arial"/>
          <w:sz w:val="19"/>
          <w:szCs w:val="19"/>
        </w:rPr>
        <w:t xml:space="preserve">The distinctive is again a conjunction: verse-like rhyme persistence carried on prose with no meter — the empirical content of 36:69.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The fāṣila is the verse's cadence-unit — al-Fātiḥa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الرَّحِيمِ ۝ الْعَالَمِينَ ۝ الدِّينِ ۝ نَسْتَعِينُ ۝ الْمُسْتَقِيمَ ۝ وَلَا الضَّالِّينَ (الفاتحة ١–٧)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7030A0"/>
          <w:sz w:val="19"/>
          <w:szCs w:val="19"/>
        </w:rPr>
        <w:t xml:space="preserve">Deep dive (data).  </w:t>
      </w:r>
      <w:r>
        <w:rPr>
          <w:rFonts w:ascii="Arial" w:cs="Arial" w:eastAsia="Arial" w:hAnsi="Arial"/>
          <w:sz w:val="19"/>
          <w:szCs w:val="19"/>
        </w:rPr>
        <w:t xml:space="preserve">The fāṣila (verse-end) is the unit our presence and persistence statistics operate on. al-Fātiḥa sustains a nasal -īm/-īn cadence across all seven āyāt even though it is an opening, not a narrative — the same persistence that, corpus-wide, separates the text from sajʿ (+1.7σ).</w:t>
      </w:r>
    </w:p>
    <w:p>
      <w:pPr>
        <w:spacing w:after="17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Research takeaway.  </w:t>
      </w:r>
      <w:r>
        <w:rPr>
          <w:rFonts w:ascii="Arial" w:cs="Arial" w:eastAsia="Arial" w:hAnsi="Arial"/>
          <w:sz w:val="19"/>
          <w:szCs w:val="19"/>
        </w:rPr>
        <w:t xml:space="preserve">The cadence unit is the verse-end; a sustained ending is audible even in the opening sūra and measurable across the whole.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Answering the sajʿ charge with a number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7030A0"/>
          <w:sz w:val="19"/>
          <w:szCs w:val="19"/>
        </w:rPr>
        <w:t xml:space="preserve">Deep dive (data).  </w:t>
      </w:r>
      <w:r>
        <w:rPr>
          <w:rFonts w:ascii="Arial" w:cs="Arial" w:eastAsia="Arial" w:hAnsi="Arial"/>
          <w:sz w:val="19"/>
          <w:szCs w:val="19"/>
        </w:rPr>
        <w:t xml:space="preserve">The historical objection was that the Qur'an is merely sajʿ. Persistence answers it empirically: sajʿ switches rhyme every clause or two (dominant share ≈ 0.23); the Qur'an sustains one (≈ 0.49) — a +1.7σ gap stable across both Maqāmāt masters (al-Hamadhānī, al-Ḥarīrī). A distinction long argued rhetorically is, on this axis, measurable.</w:t>
      </w:r>
    </w:p>
    <w:p>
      <w:pPr>
        <w:spacing w:after="17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Research takeaway.  </w:t>
      </w:r>
      <w:r>
        <w:rPr>
          <w:rFonts w:ascii="Arial" w:cs="Arial" w:eastAsia="Arial" w:hAnsi="Arial"/>
          <w:sz w:val="19"/>
          <w:szCs w:val="19"/>
        </w:rPr>
        <w:t xml:space="preserve">The sajʿ objection is answerable with data, not assertion — persistence is the discriminating variable.</w:t>
      </w:r>
    </w:p>
    <w:p>
      <w:pPr>
        <w:pBdr>
          <w:bottom w:val="single" w:color="BFBFBF" w:sz="6" w:space="1"/>
        </w:pBdr>
        <w:spacing w:after="100" w:before="100"/>
      </w:pPr>
      <w:r>
        <w:t xml:space="preserve"/>
      </w:r>
    </w:p>
    <w:p>
      <w:pPr>
        <w:pStyle w:val="Heading2"/>
        <w:spacing w:after="70" w:before="2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Lessons learned</w:t>
      </w:r>
    </w:p>
    <w:p>
      <w:pPr>
        <w:spacing w:after="140"/>
      </w:pPr>
      <w:r>
        <w:rPr>
          <w:rFonts w:ascii="Arial" w:cs="Arial" w:eastAsia="Arial" w:hAnsi="Arial"/>
          <w:sz w:val="19"/>
          <w:szCs w:val="19"/>
        </w:rPr>
        <w:t xml:space="preserve">The first lesson is the power of decomposing a folk-category. 'Rhyme' looks like one thing; measurement splits it into presence (does it rhyme at all?) and persistence (does one rhyme hold across a passage?). Presence is shared with sajʿ and therefore carries no distinctiveness; persistence separates the Qur'an even from sajʿ by +1.7σ, stable across two masters. The analytic move that mattered was refusing the undifferentiated term and isolating the sub-property that actually varies between genres — a discipline transferable to any 'obvious' feature.</w:t>
      </w:r>
    </w:p>
    <w:p>
      <w:pPr>
        <w:spacing w:after="140"/>
      </w:pPr>
      <w:r>
        <w:rPr>
          <w:rFonts w:ascii="Arial" w:cs="Arial" w:eastAsia="Arial" w:hAnsi="Arial"/>
          <w:sz w:val="19"/>
          <w:szCs w:val="19"/>
        </w:rPr>
        <w:t xml:space="preserve">The second lesson is that the distinctive is, once again, a conjunction rather than a lone trait. Sustained monorhyme is poetic, but poetry also scans; the Qur'an has the persistence without the meter. It therefore sits in a cell that neither poetry nor rhymed prose fully occupies — verse-like rhyme persistence on non-metrical prose. This is the same shape of answer the whole program keeps returning: not one feature that no one else has, but a combination that no one else holds together — the empirical reading of 36:69.</w:t>
      </w:r>
    </w:p>
    <w:p>
      <w:pPr>
        <w:pStyle w:val="Heading2"/>
        <w:spacing w:after="70" w:before="26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Real-world relevance</w:t>
      </w:r>
    </w:p>
    <w:p>
      <w:pPr>
        <w:spacing w:after="140"/>
      </w:pPr>
      <w:r>
        <w:rPr>
          <w:rFonts w:ascii="Arial" w:cs="Arial" w:eastAsia="Arial" w:hAnsi="Arial"/>
          <w:sz w:val="19"/>
          <w:szCs w:val="19"/>
        </w:rPr>
        <w:t xml:space="preserve">Decomposing a vague quality into measurable sub-properties is the move that makes computational stylometry and forensic authorship work — in digital humanities and in court, 'style' becomes evidence only once it is operationalized. For teaching literature and recitation it gives students a precise vocabulary (presence versus persistence) for what they hear. And it converts a centuries-old rhetorical dispute — is the Qur'an merely sajʿ? — into a testable, answered question rather than a matter of assertion.</w:t>
      </w:r>
    </w:p>
    <w:p>
      <w:pPr>
        <w:pStyle w:val="Heading2"/>
        <w:spacing w:after="70" w:before="2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Synthesis &amp; summary</w:t>
      </w:r>
    </w:p>
    <w:p>
      <w:pPr>
        <w:spacing w:after="140"/>
      </w:pPr>
      <w:r>
        <w:rPr>
          <w:rFonts w:ascii="Arial" w:cs="Arial" w:eastAsia="Arial" w:hAnsi="Arial"/>
          <w:sz w:val="19"/>
          <w:szCs w:val="19"/>
        </w:rPr>
        <w:t xml:space="preserve">Decomposing 'rhyme' into presence and persistence, confirmed on al-Ikhlāṣ and ash-Shams, robust across two sajʿ masters, and located against meter — the cases isolate one distinctive: verse-like rhyme persistence (+1.7σ) carried on non-metrical prose. Presence is shared with sajʿ and carries nothing; persistence, the sub-property that actually varies, is what separates — and only in conjunction with the absence of meter does it fix the Qur'an's cell.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B00020"/>
          <w:sz w:val="19"/>
          <w:szCs w:val="19"/>
        </w:rPr>
        <w:t xml:space="preserve">Summary.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the distinctive is rhyme duration without meter — a conjunction no neighbouring genre holds.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10-Minute Nuance — rhyme persistence, not mere rhyme  ·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2026-06-06T18:10:39.744Z</dcterms:created>
  <dcterms:modified xsi:type="dcterms:W3CDTF">2026-06-06T18:10:39.744Z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