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cs="Arial" w:eastAsia="Arial"/>
          <w:b/>
          <w:color w:val="1F4E79"/>
          <w:sz w:val="36"/>
        </w:rPr>
        <w:t>From Frequency to Structure</w:t>
      </w:r>
    </w:p>
    <w:p>
      <w:pPr>
        <w:spacing w:after="160"/>
      </w:pPr>
      <w:r>
        <w:rPr>
          <w:rFonts w:ascii="Arial" w:hAnsi="Arial" w:cs="Arial" w:eastAsia="Arial"/>
          <w:color w:val="555555"/>
          <w:sz w:val="22"/>
        </w:rPr>
        <w:t>Table Syllabus — per-session objectives (10 weeks, flipped format)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fill="1F4E7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1"/>
              </w:rPr>
              <w:t>Wk</w:t>
            </w:r>
          </w:p>
        </w:tc>
        <w:tc>
          <w:tcPr>
            <w:tcW w:type="dxa" w:w="3024"/>
            <w:shd w:val="clear" w:fill="1F4E79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8064"/>
            <w:shd w:val="clear" w:fill="1F4E79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b/>
                <w:color w:val="FFFFFF"/>
                <w:sz w:val="21"/>
              </w:rPr>
              <w:t>By the end of the session, the member can…</w:t>
            </w:r>
          </w:p>
        </w:tc>
        <w:tc>
          <w:tcPr>
            <w:tcW w:type="dxa" w:w="1440"/>
            <w:shd w:val="clear" w:fill="1F4E7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1"/>
              </w:rPr>
              <w:t>Unit</w:t>
            </w:r>
          </w:p>
        </w:tc>
        <w:tc>
          <w:tcPr>
            <w:tcW w:type="dxa" w:w="1440"/>
            <w:shd w:val="clear" w:fill="1F4E7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1"/>
              </w:rPr>
              <w:t>Mode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Frequency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retrieve a root's ayah-frequency and express it as a rate; give a first interpretation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single root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reproduce</w:t>
            </w:r>
          </w:p>
        </w:tc>
      </w:tr>
      <w:tr>
        <w:tc>
          <w:tcPr>
            <w:tcW w:type="dxa" w:w="72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2</w:t>
            </w:r>
          </w:p>
        </w:tc>
        <w:tc>
          <w:tcPr>
            <w:tcW w:type="dxa" w:w="302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Distribution &amp; concentration</w:t>
            </w:r>
          </w:p>
        </w:tc>
        <w:tc>
          <w:tcPr>
            <w:tcW w:type="dxa" w:w="806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read a root's surah spread, concentration (Gini / top-3), and size-normalized home surah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single root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reproduce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Partners &amp; forms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list a root's length-controlled significant partners and its morphological forms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single root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reproduce</w:t>
            </w:r>
          </w:p>
        </w:tc>
      </w:tr>
      <w:tr>
        <w:tc>
          <w:tcPr>
            <w:tcW w:type="dxa" w:w="72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4</w:t>
            </w:r>
          </w:p>
        </w:tc>
        <w:tc>
          <w:tcPr>
            <w:tcW w:type="dxa" w:w="302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Co-occurrence</w:t>
            </w:r>
          </w:p>
        </w:tc>
        <w:tc>
          <w:tcPr>
            <w:tcW w:type="dxa" w:w="806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determine which candidate root shares the most ayahs with a target, and why raw counts mislead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pair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find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Lift &amp; tiers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compute a pair's lift, apply the length-aware null, assign the tier, benchmark on Calibration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pair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find</w:t>
            </w:r>
          </w:p>
        </w:tc>
      </w:tr>
      <w:tr>
        <w:tc>
          <w:tcPr>
            <w:tcW w:type="dxa" w:w="72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6</w:t>
            </w:r>
          </w:p>
        </w:tc>
        <w:tc>
          <w:tcPr>
            <w:tcW w:type="dxa" w:w="302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Asymmetry &amp; networks</w:t>
            </w:r>
          </w:p>
        </w:tc>
        <w:tc>
          <w:tcPr>
            <w:tcW w:type="dxa" w:w="806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distinguish P(A|B) from P(B|A); identify the hub of a themed set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cluster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find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Motifs (intro)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read a 3-root motif and judge whether it beats a length-aware expectation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triple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judge</w:t>
            </w:r>
          </w:p>
        </w:tc>
      </w:tr>
      <w:tr>
        <w:tc>
          <w:tcPr>
            <w:tcW w:type="dxa" w:w="72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8</w:t>
            </w:r>
          </w:p>
        </w:tc>
        <w:tc>
          <w:tcPr>
            <w:tcW w:type="dxa" w:w="302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Motifs &amp; significance</w:t>
            </w:r>
          </w:p>
        </w:tc>
        <w:tc>
          <w:tcPr>
            <w:tcW w:type="dxa" w:w="806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defend whether a motif is structural, separating significance from support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triple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judge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Interpretation discipline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distinguish a computed fact from an interpretive overlay and audit an overlay against the data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meta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judge</w:t>
            </w:r>
          </w:p>
        </w:tc>
      </w:tr>
      <w:tr>
        <w:tc>
          <w:tcPr>
            <w:tcW w:type="dxa" w:w="72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10</w:t>
            </w:r>
          </w:p>
        </w:tc>
        <w:tc>
          <w:tcPr>
            <w:tcW w:type="dxa" w:w="302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Capstone &amp; synthesis</w:t>
            </w:r>
          </w:p>
        </w:tc>
        <w:tc>
          <w:tcPr>
            <w:tcW w:type="dxa" w:w="8064"/>
            <w:shd w:val="clear" w:fill="EFF4FA"/>
            <w:vAlign w:val="center"/>
          </w:tcPr>
          <w:p>
            <w:pPr>
              <w:spacing w:after="20" w:before="20"/>
            </w:pPr>
            <w:r>
              <w:rPr>
                <w:rFonts w:ascii="Arial" w:hAnsi="Arial" w:cs="Arial" w:eastAsia="Arial"/>
                <w:sz w:val="19"/>
              </w:rPr>
              <w:t>investigate an unseen root/set through the full pipeline and synthesize the term's findings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any</w:t>
            </w:r>
          </w:p>
        </w:tc>
        <w:tc>
          <w:tcPr>
            <w:tcW w:type="dxa" w:w="1440"/>
            <w:shd w:val="clear" w:fill="EFF4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 w:cs="Arial" w:eastAsia="Arial"/>
                <w:sz w:val="19"/>
              </w:rPr>
              <w:t>investigate</w:t>
            </w:r>
          </w:p>
        </w:tc>
      </w:tr>
    </w:tbl>
    <w:p>
      <w:pPr>
        <w:spacing w:before="160"/>
      </w:pPr>
      <w:r>
        <w:rPr>
          <w:rFonts w:ascii="Arial" w:hAnsi="Arial" w:cs="Arial" w:eastAsia="Arial"/>
          <w:color w:val="555555"/>
          <w:sz w:val="17"/>
        </w:rPr>
        <w:t>Unit = the object of study (single root → pair → cluster → triple → meta → any).   Mode = the cognitive task (reproduce → find → judge → investigate).</w:t>
      </w:r>
    </w:p>
    <w:sectPr w:rsidR="00FC693F" w:rsidRPr="0006063C" w:rsidSect="00034616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