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Mushaf vs Revelation Order (Week 2)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Qur'an's written order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essentially non-chronological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exactly chronological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reverse-chronological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random with no pattern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visible organizing rule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date of revelation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descending sura length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alphabetical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number of letters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Average sura length across the four quarters: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rises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stays flat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falls steadily (long -&gt; short)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is random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al-Alaq ('Read!'), revealed FIRST, sits at position: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5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114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96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al-Tawba, revealed LAST, sits at position: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9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114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96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al-Fatiha is the exception because it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longest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short yet placed first (an opening)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revealed last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not a sura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short early-Meccan suras are gathered: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at the start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in the middle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at the END of the codex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evenly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reason for the order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computed from the data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alphabetical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unknown and uncheckable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narrated / liturgical - outside the text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Revelation rank in Book6 is given: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per sura, from narration (not computed)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per ayah, computed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per letter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not at all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position-vs-length correlation is best called: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weak and positive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strong and negative (longer suras come first)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exactly zero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perfectly 1.0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'Longest-first' is described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an exact law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false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strong tendency, not an absolute law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strict diary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alphabetical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meaningless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thematic order graded by length, not a timeline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data; the 'why' is labelled historical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proof of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