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Women &amp; men - economic standing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women &amp; men: economic, Week 9 - What the text FIXES (financial personhood) vs what is interpreted (equality)  The question, and the method - Does the Qur'an deny women economic independence - or fix a financial personhood?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Three financial entitlements the text fixes - In the data (from the cited verses) - the corpus fixes three rights: an inheritance share (4:7), an owned dowry (4:4), and retained earnings (4:32). Each is stated, not left to custom.  A share of inheritance; the dowry is hers - the text's own words (address - snippet - gloss):  The vocabulary of women's economic standing - In the data - women (53), inheritance (34), earning (60), maintenance (86) and dowry/truth (144) form the field within which the entitlements sit.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'men have a share of what parents and kin leave, and women have a share' - women's inheritance is a fixed right, not left to custom.  Women named with inheritance - In the data - 'women' and the inheritance-root co-occur (3); 4:7 fixes women's share where custom once bypassed them.  She keeps her earnings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inheritance-root across the corpus - In the data - the inheritance-root clusters in sura 4 (an-Nisa, 'The Women') - the legislative core of women's financial rights.  'Women' across the corpus - In the data - 'women' (nisa) are named across the corpus, densest in the legal passages of sura 4.  Financial personhood, fixed - Computed datum: the corpus establishes women's independent financial personhood - a guaranteed inheritance share (4:7), an owned dowry (4:4), and retained earnings (4:32). Whether the overall SYSTEM is 'equal' (cf. the inheritance ratio) is a separate, interpretive question; financial AGENCY is not - it is stated plainly.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Personhood fixed - In the data (from the cited verses) - inheritance (4:7), the dowry as the woman's own (4:4), and earnings belonging to the earner (4:32): independent financial personhood, stated plainly.  Financial agency in the corpus's words - In the data - the inheritance (34), earning (60) and maintenance (86) vocabulary frames a fixed financial agency for women.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is fixed, what is interpreted - the text states financial personhood plainly; the system-equality verdict is interpretive.  Honest limits and critique - these are entitlements the text names; whether they amount to 'equality' is debated and not settled by citation alone.  Reading this honestly - the audit - inheritance 4:7, dowry 4:4, earnings 4:32.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entitlement bars, vocabulary bars, sura maps  Appendix - input snippets (Book6, vocalized) - verbatim snippets with addresses:  Takeaway - The corpus fixes women's inheritance (4:7), owned dowry (4:4) and retained earnings (4:32) - an independent financial personhood.  Quick reference - women 53 - inheritance 34 - earning 60 - maintenance 86; entitlements 4:7, 4:4, 4:32.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