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Women &amp; men - inheritance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women &amp; men: inheritance, Week 9 - A fixed right, with case-specific shares - not a blanket 'half'  The question, and the method - Is '2:1, women get half' the whole inheritance picture - or one configuration among several?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 fixed right, then case-specific shares - In the data (from the cited verses) - 4:7 fixes women's right to inherit; 4:11 gives the 2:1 child case; 4:12 has equal cases. A schedule, not a single ratio.  Women inherit - fixed (4:7); the 2:1 child case (4:11) - the text's own words (address - snippet - gloss):  The ratio is case-specific - In the data - in the parents-&gt;children case (4:11) a son gets the share of two daughters (2:1); uterine siblings (4:12) inherit EQUALLY (1:1). The ratio varies by configuration.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where custom once bypassed them, 4:7 guarantees women a defined share of parents' and kin's estate - enforceable.  The full schedule - In the data - four verses (4:7, 4:11, 4:12, 4:176) specify shares for distinct configurations - the honest datum is the FULL schedule, not one verse.  Not always 2:1 - equal cases (4:12, 4:176)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inheritance-root across the corpus - In the data - the inheritance-root concentrates in sura 4 (an-Nisa) - the legislative core.  Two opposite cherry-picks - In the data - quoting only 4:11's 2:1 is a cherry-pick; quoting only the equal cases (4:12) is the opposite cherry-pick. Both distort the schedule.  A fixed schedule, an interpreted equity - Computed datum: the corpus FIXES women's inheritance as an enforceable right (4:7) and specifies shares that vary by heir - the well-known 2:1 holds in the child case (4:11) but not universally (uterine siblings equal, 4:12). Whether the scheme is 'equitable' is the interpretive crux: readings that pair the male's larger share with his exclusive maintenance duty argue net-parity; others read it as unequal. The numbers alone do not decide.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interpretive crux - In the data - the equity debate turns on pairing the male's larger share (4:11) with his exclusive maintenance duty: net-parity readings vs unequal readings. The numbers alone do not decide.  Inheritance vocabulary - In the data - the inheritance-root (34) and 'women' (53) co-occur (3); 4:7 fixes the right where custom once bypassed women.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Right fixed, ratio varies - 'women get half' is one configuration; the equity verdict turns on the frame, not the count.  Honest limits and critique - quoting only 2:1 (4:11) or only the equal cases (4:12) misrepresents a schedule that varies by configuration.  Reading this honestly - the audit - 2:1 in the child case (4:11), equal in others (4:12).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shares by heir-configuration; the full schedule  Appendix - input snippets (Book6, vocalized) - verbatim snippets with addresses:  Takeaway - The corpus fixes women's inheritance as an enforceable right (4:7) and specifies shares that VARY by configuration.  Quick reference - 4:7 fixed right - 4:11 2:1 child case - 4:12 equal cases - 4:176 kalala; inheritance-root 34 ayat.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