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Which Divine Name Does Which Work? (Week 10)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most frequent divine word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Allah (the proper Name)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Rabb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al-Rahman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ilah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'Rabb' (Lord) is mostly used: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absolute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possessed (your/our/my Lord) - relational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negated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pluralised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'ilah' ('a god') mostly appears: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affirmed of idols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as a proper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inside a negation ('no god but Allah')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pluralised for God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al-Rahman functions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proper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generic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relation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signature mercy-attribute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The divine names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not interchangeable - each has a role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perfect synonyms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all proper names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all negated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'Allah' as a proper name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often pluralised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never pluralised or feminised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description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generic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role-labels (name/relation/attribute/negation)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Qur'anic taxonomy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computed by the text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descriptive gloss on grammar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arbitrary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Counting Rabb at the lemma level: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is impossible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gives the role directly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ignores Rabb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flattens its possessive forms into one figure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'No god but Allah' uses 'ilah'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category-word being denied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second deity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proper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an attribute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Rabb clusters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legal verses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supplication and creation passages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sura 108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disjoint letters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division of labour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all identity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all attribute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identity / relationship / attribute / negation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random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four gods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perfect synonyms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 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one Referent, four kinds of word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frequencies plus labelled roles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pure theology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