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Ghaffar vs Tawwab - and why 110:3 names the Returner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110:3, 39:5, 20:82, 71:10, 9:118, 2:37.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'Two intensive Names'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'Two intensive Names'.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(110:3),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Two intensive Names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Their partners differ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Covering sin vs returning to the servant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turning-root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Unilateral vs bilateral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Why 110:3 names the Returner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