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Ghafr: What Kind of Forgiveness? (Week 10)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The primary sense of the forgiveness-root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covering / erasing a fault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status promotion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destruction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payment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The root is almost always twinned with: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wealth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mercy (rahma)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war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sun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The dominant Divine Name from this root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Ghaffar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al-Rahman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Ghafur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Rabb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Elevation to the garden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lexical meaning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unrelated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forbidden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downstream / consequential, not the word's meaning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Reading the root as 'status promotion':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imports the destination into the word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is the literal sense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is most accurate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is impossible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The root is named on: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wealth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sin (dhanb)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moon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prayer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The intensive Ghaffar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most common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never used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rare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more common than Ghafur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The concrete image behind 'forgiveness'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throne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sword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book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helmet (mighfar) that covers the head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Co-occurrence is said to: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locate meaning but not fix it alone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fix meaning exactly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be useless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replace the root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The order the data preserves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elevate, then cover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cover the fault, then elevate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both at once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neither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The corpus frames forgiveness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rank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payment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covering, not rank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war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pure status promotion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destruction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payment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cover that opens onto more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computed from Book6 and reproducible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estimated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theological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