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Ghafr: What Kind of Forgiveness? (Week 10)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the concrete root-sense is a helmet that covers.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- 91 co-occurrences.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Ghafur 71 vs Ghaffar 4.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forgiveness -&gt; garden (9), 3:133.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the data keeps cover-then-elevate ordered.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- 19 co-occurrences with sin.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only 4 occurrences.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to cover a fault.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root-sense anchors the reading.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- 3:133: forgiveness then garden.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Ghafur dominates, named on sin.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covering first, elevation downstream.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forms and co-occurrences reproduce exactly.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