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3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~7,236 distinct word-forms (also accept 'about 7,000').</w:t>
      </w:r>
    </w:p>
    <w:p>
      <w:r>
        <w:rPr>
          <w:b w:val="0"/>
          <w:sz w:val="22"/>
        </w:rPr>
        <w:t>2. 54.2% (accept ~54%).</w:t>
      </w:r>
    </w:p>
    <w:p>
      <w:r>
        <w:rPr>
          <w:b w:val="0"/>
          <w:sz w:val="22"/>
        </w:rPr>
        <w:t>3. Two bases give only 16 codes, fewer than the 20 amino acids needed; three bases give 64 — the smallest length that suffices.</w:t>
      </w:r>
    </w:p>
    <w:p>
      <w:r>
        <w:rPr>
          <w:b w:val="0"/>
          <w:sz w:val="22"/>
        </w:rPr>
        <w:t>4. 2 bits (log2 of 4 bases).</w:t>
      </w:r>
    </w:p>
    <w:p>
      <w:r>
        <w:rPr>
          <w:b w:val="0"/>
          <w:sz w:val="22"/>
        </w:rPr>
        <w:t>5. Pillar 2 — order makes meaning; the unit (a letter) is semantically empty.</w:t>
      </w:r>
    </w:p>
    <w:p>
      <w:r>
        <w:rPr>
          <w:b w:val="0"/>
          <w:sz w:val="22"/>
        </w:rPr>
        <w:t>6. 9.4% (1,645 of 17,550). The rest is unexpressed.</w:t>
      </w:r>
    </w:p>
    <w:p>
      <w:r>
        <w:rPr>
          <w:b w:val="0"/>
          <w:sz w:val="22"/>
        </w:rPr>
        <w:t>7. Frameshift (or sequence scramble) — same bases/residues, different order → different protein. (Sickle-cell, a one-residue swap, also accepted for 'order/identity matters'.)</w:t>
      </w:r>
    </w:p>
    <w:p>
      <w:r>
        <w:rPr>
          <w:b w:val="0"/>
          <w:sz w:val="22"/>
        </w:rPr>
        <w:t>8. ~4–5 protein isoforms per gene (alternative splicing): one source, many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