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4 — The Mapping Problem</w:t>
      </w:r>
    </w:p>
    <w:p>
      <w:r>
        <w:rPr>
          <w:i/>
          <w:color w:val="0E9D8C"/>
          <w:sz w:val="24"/>
        </w:rPr>
        <w:t>Instructor Script · 3-hour session · The Two Books (Qur'an ↔ Biology)</w:t>
      </w:r>
    </w:p>
    <w:p/>
    <w:p>
      <w:r>
        <w:rPr>
          <w:b/>
          <w:sz w:val="22"/>
        </w:rPr>
        <w:t>Goal: teach the firewall against numerology. By the end, students can say WHY a letter→molecule identity cannot be validated, and WHY the genetic code can — using the same method.</w:t>
      </w:r>
    </w:p>
    <w:p>
      <w:r>
        <w:rPr>
          <w:b/>
          <w:color w:val="1E2761"/>
          <w:sz w:val="28"/>
        </w:rPr>
        <w:t>0:00–0:12  Opening (slides 1–3)</w:t>
      </w:r>
    </w:p>
    <w:p>
      <w:pPr>
        <w:pStyle w:val="ListBullet"/>
      </w:pPr>
      <w:r>
        <w:t>Recall Lecture 3: we have two alphabets. Today's temptation: 'so ن must BE some codon.' Pose the question: how would we know WHICH one?</w:t>
      </w:r>
    </w:p>
    <w:p>
      <w:pPr>
        <w:pStyle w:val="ListBullet"/>
      </w:pPr>
      <w:r>
        <w:t>Draw the upscale/downscale trap: 28 letters vs 4/20/64 — any link needs a CHOICE.</w:t>
      </w:r>
    </w:p>
    <w:p>
      <w:r>
        <w:rPr>
          <w:b/>
          <w:color w:val="1E2761"/>
          <w:sz w:val="28"/>
        </w:rPr>
        <w:t>0:12–0:50  The size of the problem (slides 4–5)</w:t>
      </w:r>
    </w:p>
    <w:p>
      <w:pPr>
        <w:pStyle w:val="ListBullet"/>
      </w:pPr>
      <w:r>
        <w:t>Cardinality mismatch: 28 ≠ 4/20/64. Possible letter→AA maps = 20^28 ≈ 2.7×10^36; letter→codon ~10^50.</w:t>
      </w:r>
    </w:p>
    <w:p>
      <w:pPr>
        <w:pStyle w:val="ListBullet"/>
      </w:pPr>
      <w:r>
        <w:t>Key teaching point: with 10^36 maps available, a single 'striking' map is guaranteed by chance — it proves nothing. Sampling (10^4 draws) lets us see the whole null.</w:t>
      </w:r>
    </w:p>
    <w:p>
      <w:r>
        <w:rPr>
          <w:b/>
          <w:color w:val="1E2761"/>
          <w:sz w:val="28"/>
        </w:rPr>
        <w:t>0:50–1:00  Break</w:t>
      </w:r>
    </w:p>
    <w:p>
      <w:r>
        <w:rPr>
          <w:b/>
          <w:color w:val="1E2761"/>
          <w:sz w:val="28"/>
        </w:rPr>
        <w:t>1:00–1:35  Why frequency-matching is circular (slides 6–8)</w:t>
      </w:r>
    </w:p>
    <w:p>
      <w:pPr>
        <w:pStyle w:val="ListBullet"/>
      </w:pPr>
      <w:r>
        <w:t>The only data-driven candidate: rank letters and amino acids by frequency and align them. Show it gives ρ=1 BY CONSTRUCTION.</w:t>
      </w:r>
    </w:p>
    <w:p>
      <w:pPr>
        <w:pStyle w:val="ListBullet"/>
      </w:pPr>
      <w:r>
        <w:t>Al-Kindi contrast: frequency analysis cracked ciphers (9th c.) — but only because the plaintext language was a hidden GROUND TRUTH confirming each guess. Here there is no plaintext.</w:t>
      </w:r>
    </w:p>
    <w:p>
      <w:pPr>
        <w:pStyle w:val="ListBullet"/>
      </w:pPr>
      <w:r>
        <w:t>Define verification (built right?) vs validation (the right thing?). The map verifies trivially; it cannot be validated.</w:t>
      </w:r>
    </w:p>
    <w:p>
      <w:r>
        <w:rPr>
          <w:b/>
          <w:color w:val="1E2761"/>
          <w:sz w:val="28"/>
        </w:rPr>
        <w:t>1:35–2:05  The simulation (slide 9)</w:t>
      </w:r>
    </w:p>
    <w:p>
      <w:pPr>
        <w:pStyle w:val="ListBullet"/>
      </w:pPr>
      <w:r>
        <w:t>20,000 random maps: ρ centres on 0; only 64 reach ρ≥0.6 — pure chance. The imposed map's ρ=1 is circular, not discovered.</w:t>
      </w:r>
    </w:p>
    <w:p>
      <w:r>
        <w:rPr>
          <w:b/>
          <w:color w:val="1E2761"/>
          <w:sz w:val="28"/>
        </w:rPr>
        <w:t>2:05–2:15  Break</w:t>
      </w:r>
    </w:p>
    <w:p>
      <w:r>
        <w:rPr>
          <w:b/>
          <w:color w:val="1E2761"/>
          <w:sz w:val="28"/>
        </w:rPr>
        <w:t>2:15–2:45  The decisive contrast — biology DID validate its code (slides 10–11, 14b)</w:t>
      </w:r>
    </w:p>
    <w:p>
      <w:pPr>
        <w:pStyle w:val="ListBullet"/>
      </w:pPr>
      <w:r>
        <w:t>Nirenberg 1961: poly-U RNA → all-Phe protein → UUU=Phe. By 1966 all 64 codons assigned by experiment. The codon table has ground truth.</w:t>
      </w:r>
    </w:p>
    <w:p>
      <w:pPr>
        <w:pStyle w:val="ListBullet"/>
      </w:pPr>
      <w:r>
        <w:t>Mutual information letter↔unit ≈ 0; held-out test of the frequency map collapses to ρ≈0. A real relationship generalises; this one evaporates.</w:t>
      </w:r>
    </w:p>
    <w:p>
      <w:pPr>
        <w:pStyle w:val="ListBullet"/>
      </w:pPr>
      <w:r>
        <w:t>Decision rule (slide 14b): a claim is knowledge only if some outcome could confirm or refute it. Codon claim: yes. Letter claim: no.</w:t>
      </w:r>
    </w:p>
    <w:p>
      <w:r>
        <w:rPr>
          <w:b/>
          <w:color w:val="1E2761"/>
          <w:sz w:val="28"/>
        </w:rPr>
        <w:t>2:45–3:00  Coincidence, audit, close (slides 13–17)</w:t>
      </w:r>
    </w:p>
    <w:p>
      <w:pPr>
        <w:pStyle w:val="ListBullet"/>
      </w:pPr>
      <w:r>
        <w:t>560 letter×unit cells → ~28 'significant' by chance; never report a match without its p-value.</w:t>
      </w:r>
    </w:p>
    <w:p>
      <w:pPr>
        <w:pStyle w:val="ListBullet"/>
      </w:pPr>
      <w:r>
        <w:t>Audit ✓ shared statistics / ✗ unit identity / ~ higher-order structure (open). Takeaway: if it can only be imposed, drop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