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4 — Quiz</w:t>
      </w:r>
    </w:p>
    <w:p>
      <w:r>
        <w:rPr>
          <w:i/>
          <w:color w:val="0E9D8C"/>
          <w:sz w:val="24"/>
        </w:rPr>
        <w:t>The Mapping Problem · 8 questions</w:t>
      </w:r>
    </w:p>
    <w:p/>
    <w:p>
      <w:r>
        <w:rPr>
          <w:b w:val="0"/>
          <w:sz w:val="22"/>
        </w:rPr>
        <w:t>1. Roughly how many possible letter→amino-acid maps exist? (order of magnitude)</w:t>
      </w:r>
    </w:p>
    <w:p/>
    <w:p>
      <w:r>
        <w:rPr>
          <w:b w:val="0"/>
          <w:sz w:val="22"/>
        </w:rPr>
        <w:t>2. Why is a frequency-rank map's correlation of 1.0 meaningless?</w:t>
      </w:r>
    </w:p>
    <w:p/>
    <w:p>
      <w:r>
        <w:rPr>
          <w:b w:val="0"/>
          <w:sz w:val="22"/>
        </w:rPr>
        <w:t>3. State the difference between VERIFICATION and VALIDATION in one sentence each.</w:t>
      </w:r>
    </w:p>
    <w:p/>
    <w:p>
      <w:r>
        <w:rPr>
          <w:b w:val="0"/>
          <w:sz w:val="22"/>
        </w:rPr>
        <w:t>4. Al-Kindi's frequency analysis cracked ciphers. What made it valid there but not here?</w:t>
      </w:r>
    </w:p>
    <w:p/>
    <w:p>
      <w:r>
        <w:rPr>
          <w:b w:val="0"/>
          <w:sz w:val="22"/>
        </w:rPr>
        <w:t>5. What experiment validated the codon UUU = phenylalanine, and who ran it?</w:t>
      </w:r>
    </w:p>
    <w:p/>
    <w:p>
      <w:r>
        <w:rPr>
          <w:b w:val="0"/>
          <w:sz w:val="22"/>
        </w:rPr>
        <w:t>6. In 20,000 random letter→amino-acid maps, about how many reach |ρ| ≥ 0.6?</w:t>
      </w:r>
    </w:p>
    <w:p/>
    <w:p>
      <w:r>
        <w:rPr>
          <w:b w:val="0"/>
          <w:sz w:val="22"/>
        </w:rPr>
        <w:t>7. With 28 letters and 20 amino acids, how many 'significant' pairs are expected by chance at p&lt;.05?</w:t>
      </w:r>
    </w:p>
    <w:p/>
    <w:p>
      <w:r>
        <w:rPr>
          <w:b w:val="0"/>
          <w:sz w:val="22"/>
        </w:rPr>
        <w:t>8. The course allows a STRUCTURAL correspondence but forbids what?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