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6 — Quiz Answer Key</w:t>
      </w:r>
    </w:p>
    <w:p>
      <w:r>
        <w:rPr>
          <w:i/>
          <w:color w:val="0E9D8C"/>
          <w:sz w:val="24"/>
        </w:rPr>
        <w:t>Instructor copy · with rationale</w:t>
      </w:r>
    </w:p>
    <w:p/>
    <w:p>
      <w:r>
        <w:rPr>
          <w:b w:val="0"/>
          <w:sz w:val="22"/>
        </w:rPr>
        <w:t>1. The linear amino-acid SEQUENCE; the word analogue is its letter sequence (the string).</w:t>
      </w:r>
    </w:p>
    <w:p>
      <w:r>
        <w:rPr>
          <w:b w:val="0"/>
          <w:sz w:val="22"/>
        </w:rPr>
        <w:t>2. ~39% (39.1% of 7,236 word-forms).</w:t>
      </w:r>
    </w:p>
    <w:p>
      <w:r>
        <w:rPr>
          <w:b w:val="0"/>
          <w:sz w:val="22"/>
        </w:rPr>
        <w:t>3. ~35% identity (≥); ~20% is the 'twilight zone'.</w:t>
      </w:r>
    </w:p>
    <w:p>
      <w:r>
        <w:rPr>
          <w:b w:val="0"/>
          <w:sz w:val="22"/>
        </w:rPr>
        <w:t>4. The minimum number of single-character insertions, deletions, or substitutions to turn one string into another.</w:t>
      </w:r>
    </w:p>
    <w:p>
      <w:r>
        <w:rPr>
          <w:b w:val="0"/>
          <w:sz w:val="22"/>
        </w:rPr>
        <w:t>5. The wazn (morphological pattern, e.g. فاعِل) — a fixed template poured over the root.</w:t>
      </w:r>
    </w:p>
    <w:p>
      <w:r>
        <w:rPr>
          <w:b w:val="0"/>
          <w:sz w:val="22"/>
        </w:rPr>
        <w:t>6. The number of possible orderings grows factorially with length, so sequence carries an ever-larger share of the information while composition stays fixed.</w:t>
      </w:r>
    </w:p>
    <w:p>
      <w:r>
        <w:rPr>
          <w:b w:val="0"/>
          <w:sz w:val="22"/>
        </w:rPr>
        <w:t>7. The number of matches as good or better expected by chance in a database of that size — significance against a null.</w:t>
      </w:r>
    </w:p>
    <w:p>
      <w:r>
        <w:rPr>
          <w:b w:val="0"/>
          <w:sz w:val="22"/>
        </w:rPr>
        <w:t>8. Any three of: alignment, edit distance, motif discovery, n-gram models, entropy/sequence-logo, search.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