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8 — Concept Fields &amp; Functional Domains</w:t>
      </w:r>
    </w:p>
    <w:p>
      <w:r>
        <w:rPr>
          <w:i/>
          <w:color w:val="0E9D8C"/>
          <w:sz w:val="24"/>
        </w:rPr>
        <w:t>Instructor Script · 3-hour session · families of meaning (Midterm follows)</w:t>
      </w:r>
    </w:p>
    <w:p/>
    <w:p>
      <w:r>
        <w:rPr>
          <w:b/>
          <w:sz w:val="22"/>
        </w:rPr>
        <w:t>Goal: show that meaning and function are organized into FAMILIES with shared architecture — cores, reusable parts, graded distance — validated against a null in both Books.</w:t>
      </w:r>
    </w:p>
    <w:p>
      <w:r>
        <w:rPr>
          <w:b/>
          <w:color w:val="1E2761"/>
          <w:sz w:val="28"/>
        </w:rPr>
        <w:t>0:00–0:15 Opening (1–3)</w:t>
      </w:r>
    </w:p>
    <w:p>
      <w:pPr>
        <w:pStyle w:val="ListBullet"/>
      </w:pPr>
      <w:r>
        <w:t>Zoom out from single units: semantic FIELDS (mercy, light) ~ protein FAMILIES (globins, kinases).</w:t>
      </w:r>
    </w:p>
    <w:p>
      <w:r>
        <w:rPr>
          <w:b/>
          <w:color w:val="1E2761"/>
          <w:sz w:val="28"/>
        </w:rPr>
        <w:t>0:15–0:55 Sizes &amp; reusable parts (4–6)</w:t>
      </w:r>
    </w:p>
    <w:p>
      <w:pPr>
        <w:pStyle w:val="ListBullet"/>
      </w:pPr>
      <w:r>
        <w:t>Heavy-tailed family sizes both Books; one domain in many proteins ~ one pattern (مَفعَل) in many words.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Structure of a field (7–10)</w:t>
      </w:r>
    </w:p>
    <w:p>
      <w:pPr>
        <w:pStyle w:val="ListBullet"/>
      </w:pPr>
      <w:r>
        <w:t>Centre/periphery network; within-tight/across-distinct; nested hierarchy; graded distance–role law.</w:t>
      </w:r>
    </w:p>
    <w:p>
      <w:r>
        <w:rPr>
          <w:b/>
          <w:color w:val="1E2761"/>
          <w:sz w:val="28"/>
        </w:rPr>
        <w:t>1:45–2:15 Validation &amp; distributional view (11, 12a–12c)</w:t>
      </w:r>
    </w:p>
    <w:p>
      <w:pPr>
        <w:pStyle w:val="ListBullet"/>
      </w:pPr>
      <w:r>
        <w:t>Fields beat a shuffle null (88% vs 10%); 'company' defines a unit (collocation ~ co-expression); embedding maps; antonym poles.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Bridges &amp; growth (12d–12e)</w:t>
      </w:r>
    </w:p>
    <w:p>
      <w:pPr>
        <w:pStyle w:val="ListBullet"/>
      </w:pPr>
      <w:r>
        <w:t>Polysemy ~ multi-domain proteins bridge families; derivation ~ duplication grow them.</w:t>
      </w:r>
    </w:p>
    <w:p>
      <w:r>
        <w:rPr>
          <w:b/>
          <w:color w:val="1E2761"/>
          <w:sz w:val="28"/>
        </w:rPr>
        <w:t>2:50–3:00 Boundary, audit, takeaway (12,13–15)</w:t>
      </w:r>
    </w:p>
    <w:p>
      <w:pPr>
        <w:pStyle w:val="ListBullet"/>
      </w:pPr>
      <w:r>
        <w:t>✓ shared organization validated vs null; ✗ convention vs ancestry/physics; ~ finer sub-structure open. Note: MIDTERM after this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