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8 — Quiz Answer Key</w:t>
      </w:r>
    </w:p>
    <w:p>
      <w:r>
        <w:rPr>
          <w:i/>
          <w:color w:val="0E9D8C"/>
          <w:sz w:val="24"/>
        </w:rPr>
        <w:t>Instructor copy · with rationale</w:t>
      </w:r>
    </w:p>
    <w:p/>
    <w:p>
      <w:r>
        <w:rPr>
          <w:b w:val="0"/>
          <w:sz w:val="22"/>
        </w:rPr>
        <w:t>1. A cluster of words/roots around a shared concept; analogue: a protein family (shared fold + function).</w:t>
      </w:r>
    </w:p>
    <w:p>
      <w:r>
        <w:rPr>
          <w:b w:val="0"/>
          <w:sz w:val="22"/>
        </w:rPr>
        <w:t>2. A morphological pattern (wazn), e.g. مَفعَل = 'place of'.</w:t>
      </w:r>
    </w:p>
    <w:p>
      <w:r>
        <w:rPr>
          <w:b w:val="0"/>
          <w:sz w:val="22"/>
        </w:rPr>
        <w:t>3. ~9% across fields (vs ~88% within).</w:t>
      </w:r>
    </w:p>
    <w:p>
      <w:r>
        <w:rPr>
          <w:b w:val="0"/>
          <w:sz w:val="22"/>
        </w:rPr>
        <w:t>4. Randomly reassigning members drops coherence to ~10% while real fields hold ~88% — the structure beats chance.</w:t>
      </w:r>
    </w:p>
    <w:p>
      <w:r>
        <w:rPr>
          <w:b w:val="0"/>
          <w:sz w:val="22"/>
        </w:rPr>
        <w:t>5. Meaning is fixed by distributional context (collocation); the parallel is co-expression defining a gene module.</w:t>
      </w:r>
    </w:p>
    <w:p>
      <w:r>
        <w:rPr>
          <w:b w:val="0"/>
          <w:sz w:val="22"/>
        </w:rPr>
        <w:t>6. By derivation (patterns/affixes) vs by gene duplication and divergence.</w:t>
      </w:r>
    </w:p>
    <w:p>
      <w:r>
        <w:rPr>
          <w:b w:val="0"/>
          <w:sz w:val="22"/>
        </w:rPr>
        <w:t>7. Polysemous roots span fields; multi-domain proteins span families — shared parts are the bridges.</w:t>
      </w:r>
    </w:p>
    <w:p>
      <w:r>
        <w:rPr>
          <w:b w:val="0"/>
          <w:sz w:val="22"/>
        </w:rPr>
        <w:t>8. Fields cohere by convention/association; protein families by ancestry/physics — shared shape, different cause.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