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9 — App &amp; Plot Guide</w:t>
      </w:r>
    </w:p>
    <w:p>
      <w:r>
        <w:rPr>
          <w:i/>
          <w:color w:val="0E9D8C"/>
          <w:sz w:val="24"/>
        </w:rPr>
        <w:t>Distinct roots: ءمن, علم, ضرب</w:t>
      </w:r>
    </w:p>
    <w:p/>
    <w:p>
      <w:r>
        <w:rPr>
          <w:b/>
          <w:color w:val="1E2761"/>
          <w:sz w:val="28"/>
        </w:rPr>
        <w:t>Live app tasks</w:t>
      </w:r>
    </w:p>
    <w:p>
      <w:pPr>
        <w:pStyle w:val="ListBullet"/>
      </w:pPr>
      <w:r>
        <w:t>Generate substitutions/insertions/reorderings of ضرب → slide 3.</w:t>
      </w:r>
    </w:p>
    <w:p>
      <w:pPr>
        <w:pStyle w:val="ListBullet"/>
      </w:pPr>
      <w:r>
        <w:t>Skeletons with multiple vocalizations → slides 5, 10.</w:t>
      </w:r>
    </w:p>
    <w:p>
      <w:pPr>
        <w:pStyle w:val="ListBullet"/>
      </w:pPr>
      <w:r>
        <w:t>Count forms for ءمن and علم → slides 7, 13a.</w:t>
      </w:r>
    </w:p>
    <w:p>
      <w:pPr>
        <w:pStyle w:val="ListBullet"/>
      </w:pPr>
      <w:r>
        <w:t>Same-root (ءمن) vs random field-sharing → slide 13.</w:t>
      </w:r>
    </w:p>
    <w:p>
      <w:r>
        <w:rPr>
          <w:b/>
          <w:color w:val="1E2761"/>
          <w:sz w:val="28"/>
        </w:rPr>
        <w:t>Screenshot capture list</w:t>
      </w:r>
    </w:p>
    <w:p>
      <w:pPr>
        <w:pStyle w:val="ListNumber"/>
      </w:pPr>
      <w:r>
        <w:t>sshot-1: ضرب's edit neighbours.</w:t>
      </w:r>
    </w:p>
    <w:p>
      <w:pPr>
        <w:pStyle w:val="ListNumber"/>
      </w:pPr>
      <w:r>
        <w:t>sshot-2: a multi-vocalization skeleton.</w:t>
      </w:r>
    </w:p>
    <w:p>
      <w:pPr>
        <w:pStyle w:val="ListNumber"/>
      </w:pPr>
      <w:r>
        <w:t>sshot-3: forms of ءمن / علم.</w:t>
      </w:r>
    </w:p>
    <w:p>
      <w:pPr>
        <w:pStyle w:val="ListNumber"/>
      </w:pPr>
      <w:r>
        <w:t>sshot-4: same-root vs random field-sharing.</w:t>
      </w:r>
    </w:p>
    <w:p>
      <w:r>
        <w:rPr>
          <w:b/>
          <w:color w:val="1E2761"/>
          <w:sz w:val="28"/>
        </w:rPr>
        <w:t>Plot ↔ slide map</w:t>
      </w:r>
    </w:p>
    <w:p>
      <w:pPr>
        <w:pStyle w:val="ListBullet"/>
      </w:pPr>
      <w:r>
        <w:t>Forms-per-root ↔ 7; productivity ↔ 13a; variants-stay-related ↔ 13.</w:t>
      </w:r>
    </w:p>
    <w:p>
      <w:r>
        <w:rPr>
          <w:b w:val="0"/>
          <w:sz w:val="22"/>
        </w:rPr>
        <w:t>Tip: build the variant tree of ءمن live (fresh root) — fresh root, same lesson.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