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11 — App &amp; Plot Guide</w:t>
      </w:r>
    </w:p>
    <w:p>
      <w:r>
        <w:rPr>
          <w:i/>
          <w:color w:val="0E9D8C"/>
          <w:sz w:val="24"/>
        </w:rPr>
        <w:t>Using the app for fidelity &amp; preservation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Count the preservation field (حفظ, ذكر, كتب) → slide 7.</w:t>
      </w:r>
    </w:p>
    <w:p>
      <w:pPr>
        <w:pStyle w:val="ListBullet"/>
      </w:pPr>
      <w:r>
        <w:t>Find 15:9 (the guardianship verse) → slides 7, 9.</w:t>
      </w:r>
    </w:p>
    <w:p>
      <w:pPr>
        <w:pStyle w:val="ListBullet"/>
      </w:pPr>
      <w:r>
        <w:t>Discuss the standardization/consensus as a reference → slide 13c.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preservation field counts.</w:t>
      </w:r>
    </w:p>
    <w:p>
      <w:pPr>
        <w:pStyle w:val="ListNumber"/>
      </w:pPr>
      <w:r>
        <w:t>sshot-2: 15:9 in context.</w:t>
      </w:r>
    </w:p>
    <w:p>
      <w:pPr>
        <w:pStyle w:val="ListNumber"/>
      </w:pPr>
      <w:r>
        <w:t>sshot-3: dhikr (ذكر) occurrences.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Preservation field ↔ slide 7; fidelity numbers ↔ slide 4; redundancy maths ↔ slide 8.</w:t>
      </w:r>
    </w:p>
    <w:p>
      <w:r>
        <w:rPr>
          <w:b w:val="0"/>
          <w:sz w:val="22"/>
        </w:rPr>
        <w:t>Tip: walk the redundancy maths live (10^3 → 10^6 → 10^9) — it links the cell and the tradition.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