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15 — Quiz</w:t>
      </w:r>
    </w:p>
    <w:p>
      <w:r>
        <w:rPr>
          <w:i/>
          <w:color w:val="0E9D8C"/>
          <w:sz w:val="24"/>
        </w:rPr>
        <w:t>Conservation &amp; Motifs · 8 questions</w:t>
      </w:r>
    </w:p>
    <w:p/>
    <w:p>
      <w:r>
        <w:rPr>
          <w:b w:val="0"/>
          <w:sz w:val="22"/>
        </w:rPr>
        <w:t>1. What is a 'motif', and give one example from each Book?</w:t>
      </w:r>
    </w:p>
    <w:p/>
    <w:p>
      <w:r>
        <w:rPr>
          <w:b w:val="0"/>
          <w:sz w:val="22"/>
        </w:rPr>
        <w:t>2. Why does conservation across variants mark function?</w:t>
      </w:r>
    </w:p>
    <w:p/>
    <w:p>
      <w:r>
        <w:rPr>
          <w:b w:val="0"/>
          <w:sz w:val="22"/>
        </w:rPr>
        <w:t>3. Give the count (approx.) of the name-pair 'غفور رحيم'.</w:t>
      </w:r>
    </w:p>
    <w:p/>
    <w:p>
      <w:r>
        <w:rPr>
          <w:b w:val="0"/>
          <w:sz w:val="22"/>
        </w:rPr>
        <w:t>4. What is a sequence logo, and its textual analogue?</w:t>
      </w:r>
    </w:p>
    <w:p/>
    <w:p>
      <w:r>
        <w:rPr>
          <w:b w:val="0"/>
          <w:sz w:val="22"/>
        </w:rPr>
        <w:t>5. Name a biological 'start signal' motif and the Qur'anic analogue.</w:t>
      </w:r>
    </w:p>
    <w:p/>
    <w:p>
      <w:r>
        <w:rPr>
          <w:b w:val="0"/>
          <w:sz w:val="22"/>
        </w:rPr>
        <w:t>6. How is a motif distinguished from a coincidence?</w:t>
      </w:r>
    </w:p>
    <w:p/>
    <w:p>
      <w:r>
        <w:rPr>
          <w:b w:val="0"/>
          <w:sz w:val="22"/>
        </w:rPr>
        <w:t>7. What is an ultraconserved element, and its textual analogue?</w:t>
      </w:r>
    </w:p>
    <w:p/>
    <w:p>
      <w:r>
        <w:rPr>
          <w:b w:val="0"/>
          <w:sz w:val="22"/>
        </w:rPr>
        <w:t>8. What does conservation predict about removing a position/word?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