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16 — Quiz</w:t>
      </w:r>
    </w:p>
    <w:p>
      <w:r>
        <w:rPr>
          <w:i/>
          <w:color w:val="0E9D8C"/>
          <w:sz w:val="24"/>
        </w:rPr>
        <w:t>The Addressee · 8 questions</w:t>
      </w:r>
    </w:p>
    <w:p/>
    <w:p>
      <w:r>
        <w:rPr>
          <w:b w:val="0"/>
          <w:sz w:val="22"/>
        </w:rPr>
        <w:t>1. Who are the two addressees of the Qur'an named in this lecture?</w:t>
      </w:r>
    </w:p>
    <w:p/>
    <w:p>
      <w:r>
        <w:rPr>
          <w:b w:val="0"/>
          <w:sz w:val="22"/>
        </w:rPr>
        <w:t>2. Define al-ghayb and al-shahāda.</w:t>
      </w:r>
    </w:p>
    <w:p/>
    <w:p>
      <w:r>
        <w:rPr>
          <w:b w:val="0"/>
          <w:sz w:val="22"/>
        </w:rPr>
        <w:t>3. Why can science not study the jinn — is it a technology gap?</w:t>
      </w:r>
    </w:p>
    <w:p/>
    <w:p>
      <w:r>
        <w:rPr>
          <w:b w:val="0"/>
          <w:sz w:val="22"/>
        </w:rPr>
        <w:t>4. Place a quark vs the jinn on the observability spectrum.</w:t>
      </w:r>
    </w:p>
    <w:p/>
    <w:p>
      <w:r>
        <w:rPr>
          <w:b w:val="0"/>
          <w:sz w:val="22"/>
        </w:rPr>
        <w:t>5. Why is moral accountability outside empirical measurement?</w:t>
      </w:r>
    </w:p>
    <w:p/>
    <w:p>
      <w:r>
        <w:rPr>
          <w:b w:val="0"/>
          <w:sz w:val="22"/>
        </w:rPr>
        <w:t>6. Name the three categories of the unseen.</w:t>
      </w:r>
    </w:p>
    <w:p/>
    <w:p>
      <w:r>
        <w:rPr>
          <w:b w:val="0"/>
          <w:sz w:val="22"/>
        </w:rPr>
        <w:t>7. What is the 'hard problem' and why does it matter here?</w:t>
      </w:r>
    </w:p>
    <w:p/>
    <w:p>
      <w:r>
        <w:rPr>
          <w:b w:val="0"/>
          <w:sz w:val="22"/>
        </w:rPr>
        <w:t>8. Why is silence (not denial) the honest posture beyond the edge?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