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16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sz w:val="22"/>
        </w:rPr>
        <w:t>1. The human (insān, primary) and the jinn.</w:t>
      </w:r>
    </w:p>
    <w:p>
      <w:r>
        <w:rPr>
          <w:sz w:val="22"/>
        </w:rPr>
        <w:t>2. al-ghayb = the unseen (beyond observation); al-shahāda = the witnessed (observable). (Book6: غيب 49, شهد 17.)</w:t>
      </w:r>
    </w:p>
    <w:p>
      <w:r>
        <w:rPr>
          <w:sz w:val="22"/>
        </w:rPr>
        <w:t>3. No — it is a CATEGORY the empirical method cannot enter (no observable trace), not a gap better instruments could fill.</w:t>
      </w:r>
    </w:p>
    <w:p>
      <w:r>
        <w:rPr>
          <w:sz w:val="22"/>
        </w:rPr>
        <w:t>4. Quark = inferred (measurable effects); jinn = unobservable-in-principle.</w:t>
      </w:r>
    </w:p>
    <w:p>
      <w:r>
        <w:rPr>
          <w:sz w:val="22"/>
        </w:rPr>
        <w:t>5. Science measures 'is' (behaviour) but cannot derive an 'ought'; responsibility is not a measurement.</w:t>
      </w:r>
    </w:p>
    <w:p>
      <w:r>
        <w:rPr>
          <w:sz w:val="22"/>
        </w:rPr>
        <w:t>6. Past (unwitnessed history), hidden present (inaccessible but real), future (not yet actual).</w:t>
      </w:r>
    </w:p>
    <w:p>
      <w:r>
        <w:rPr>
          <w:sz w:val="22"/>
        </w:rPr>
        <w:t>7. The 'hard problem' of consciousness: subjective experience has no agreed measurement — even the human has an unseen aspect (nafs 126, rūḥ 23, qalb 20).</w:t>
      </w:r>
    </w:p>
    <w:p>
      <w:r>
        <w:rPr>
          <w:sz w:val="22"/>
        </w:rPr>
        <w:t>8. Absence of measurement is not evidence of absence; the method withholds judgement where no test can be defined.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