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FINAL EXAM — Answer Key</w:t>
      </w:r>
    </w:p>
    <w:p>
      <w:r>
        <w:rPr>
          <w:i/>
          <w:color w:val="0E9D8C"/>
          <w:sz w:val="24"/>
        </w:rPr>
        <w:t>Instructor copy</w:t>
      </w:r>
    </w:p>
    <w:p/>
    <w:p>
      <w:r>
        <w:rPr>
          <w:b/>
          <w:color w:val="1E2761"/>
          <w:sz w:val="28"/>
        </w:rPr>
        <w:t>Section A</w:t>
      </w:r>
    </w:p>
    <w:p>
      <w:r>
        <w:rPr>
          <w:b w:val="0"/>
          <w:sz w:val="22"/>
        </w:rPr>
        <w:t>1. (i) few→many; (ii) order makes meaning; (iii) expression selects realized diversity.</w:t>
      </w:r>
    </w:p>
    <w:p>
      <w:r>
        <w:rPr>
          <w:b w:val="0"/>
          <w:sz w:val="22"/>
        </w:rPr>
        <w:t>2. Observed ~54% vs null mean 44.7% (95th 47%), p&lt;0.003.</w:t>
      </w:r>
    </w:p>
    <w:p>
      <w:r>
        <w:rPr>
          <w:b w:val="0"/>
          <w:sz w:val="22"/>
        </w:rPr>
        <w:t>3. Redundancy + independent cross-checks: cell (base-pairing/proofreading/repair); text (oral ḥifẓ + written manuscripts).</w:t>
      </w:r>
    </w:p>
    <w:p>
      <w:r>
        <w:rPr>
          <w:b w:val="0"/>
          <w:sz w:val="22"/>
        </w:rPr>
        <w:t>4. ~9% (mean 157 of ~1,702 roots per surah).</w:t>
      </w:r>
    </w:p>
    <w:p>
      <w:r>
        <w:rPr>
          <w:b w:val="0"/>
          <w:sz w:val="22"/>
        </w:rPr>
        <w:t>5. Descending surah length (after al-Fātiḥa), not chronology.</w:t>
      </w:r>
    </w:p>
    <w:p>
      <w:r>
        <w:rPr>
          <w:b w:val="0"/>
          <w:sz w:val="22"/>
        </w:rPr>
        <w:t>6. Any three: scale-free (hubs), modular, small-world, hub-fragile, clustered beyond chance.</w:t>
      </w:r>
    </w:p>
    <w:p>
      <w:r>
        <w:rPr>
          <w:b w:val="0"/>
          <w:sz w:val="22"/>
        </w:rPr>
        <w:t>7. By enrichment — it occurs far above a shuffled null.</w:t>
      </w:r>
    </w:p>
    <w:p>
      <w:r>
        <w:rPr>
          <w:b w:val="0"/>
          <w:sz w:val="22"/>
        </w:rPr>
        <w:t>8. The jinn is of the unseen (no observable trace) — a category empirical method cannot enter, not a technology gap.</w:t>
      </w:r>
    </w:p>
    <w:p>
      <w:r>
        <w:rPr>
          <w:b w:val="0"/>
          <w:sz w:val="22"/>
        </w:rPr>
        <w:t>9. صبر (patience) → بصر (sight).</w:t>
      </w:r>
    </w:p>
    <w:p>
      <w:r>
        <w:rPr>
          <w:b w:val="0"/>
          <w:sz w:val="22"/>
        </w:rPr>
        <w:t>10. That a letter IS a molecule, that the Qur'an encodes/predicts biology, or that any of it is a 'scientific miracle'.</w:t>
      </w:r>
    </w:p>
    <w:p>
      <w:r>
        <w:rPr>
          <w:b/>
          <w:color w:val="1E2761"/>
          <w:sz w:val="28"/>
        </w:rPr>
        <w:t>Section B</w:t>
      </w:r>
    </w:p>
    <w:p>
      <w:r>
        <w:rPr>
          <w:b w:val="0"/>
          <w:sz w:val="22"/>
        </w:rPr>
        <w:t>Graded on correct app-style data for ع‑ل‑م (triliteral; productive ~20 forms; field of knowledge; co-occurs with relevant roots), a well-specified null test (length-aware co-occurrence / Monte-Carlo), and an honest audit with a stated non-claim.</w:t>
      </w:r>
    </w:p>
    <w:p>
      <w:r>
        <w:rPr>
          <w:b/>
          <w:color w:val="1E2761"/>
          <w:sz w:val="28"/>
        </w:rPr>
        <w:t>Section C</w:t>
      </w:r>
    </w:p>
    <w:p>
      <w:r>
        <w:rPr>
          <w:b w:val="0"/>
          <w:sz w:val="22"/>
        </w:rPr>
        <w:t>Graded on: the discipline (structure/validate/null/audit) as the through-line, OR a clear account of the method's reach (validated structural parallels) and its edge (the unseen), with why silence-not-denial is the honest posture.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