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</w:pPr>
      <w:r>
        <w:rPr>
          <w:rFonts w:ascii="Arial" w:hAnsi="Arial" w:cs="Arial" w:eastAsia="Arial"/>
          <w:b/>
          <w:color w:val="1F4E79"/>
          <w:sz w:val="36"/>
        </w:rPr>
        <w:t>Two Books · Biology — Instructor Lecture Script</w:t>
      </w:r>
    </w:p>
    <w:p>
      <w:pPr>
        <w:spacing w:after="160" w:before="0" w:line="252" w:lineRule="auto"/>
      </w:pPr>
      <w:r>
        <w:rPr>
          <w:rFonts w:ascii="Arial" w:hAnsi="Arial" w:cs="Arial" w:eastAsia="Arial"/>
          <w:b w:val="0"/>
          <w:color w:val="555555"/>
          <w:sz w:val="19"/>
        </w:rPr>
        <w:t>Spoken script, ~35 minutes, mapped to the 20-slide deck and the eight 8-beat modules. Honest spine throughout: the genome lens is a measurement frame, not a design claim - composition is governed by common letters and length, while the genuine signal is the grammar footprint (di-codon bias and the H0-&gt;H1 entropy drop). Every value computed live from Book6; every claim faces a shuffle null. The cross-domain parallel is a labelled lens, audited, never evidence. Arrow lines are delivery cues; time markers are cumulative.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0:00  </w:t>
      </w:r>
      <w:r>
        <w:rPr>
          <w:rFonts w:ascii="Arial" w:hAnsi="Arial" w:cs="Arial" w:eastAsia="Arial"/>
          <w:b/>
          <w:color w:val="1F4E79"/>
          <w:sz w:val="24"/>
        </w:rPr>
        <w:t>Opening · the genome lens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1-3.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Today we read the corpus through a genome lens: letters as bases, roots as codons, words as proteins, verses as proteins' larger units, the mushaf as the genome. This is a deliberate analogy - a measurement frame, not a claim that scripture is DNA. The point is that genomics hands us a ready toolkit: composition profiles, codon-usage curves, adjacency bias, conditional entropy - each with a null model we can falsify. The honest spine, stated up front: base composition is governed by common letters, and richness by length - read both against size; the GENUINE signal is the grammar footprint, the di-codon bias and the conditional-entropy drop.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 3 - the unit ladder.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Read the ladder: base to letter, codon to root, amino acid to word, protein to verse, genome to mushaf. Both Books build a vast lexicon from a tiny alphabet read in small groups. Each rung is a structural correspondence we will TEST, not assume; both ladders end in the human.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4:00  </w:t>
      </w:r>
      <w:r>
        <w:rPr>
          <w:rFonts w:ascii="Arial" w:hAnsi="Arial" w:cs="Arial" w:eastAsia="Arial"/>
          <w:b/>
          <w:color w:val="1F4E79"/>
          <w:sz w:val="24"/>
        </w:rPr>
        <w:t>Method · composition versus the length confound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4-5.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Two reflexes for every number. First, NORMALIZE: a frequent letter or a low richness is usually just length and the alphabet, not meaning. Second, SHUFFLE: scramble the sequence and rebuild the statistic; if the real value sits far in the tail, the order carries structure the shuffle destroyed. Keep this in mind - the two effects that survive the shuffle, di-codon bias and the entropy drop, are the real signal; composition and richness are the ones we must read against size.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8:00  </w:t>
      </w:r>
      <w:r>
        <w:rPr>
          <w:rFonts w:ascii="Arial" w:hAnsi="Arial" w:cs="Arial" w:eastAsia="Arial"/>
          <w:b/>
          <w:color w:val="1F4E79"/>
          <w:sz w:val="24"/>
        </w:rPr>
        <w:t>Module 1-2 · the alphabet and base composition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6-8.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Scale first: 114 surahs, 6,236 ayahs, 1,701 roots - finite and countable, while the human genome runs to billions of bases; the Book of Creation dwarfs the mushaf, ten-to-the-nine against ten-to-the-four. Now the lens: about 28 letters build 1,701 roots, most exactly three letters long; four bases build 64 codons and 20 amino acids. Both generate a huge lexicon from a tiny alphabet read in threes. Base composition is just how often each letter appears. In al-Fatiha the single most frequent letter, alif, is 19.18% of its 146 letters, and across surahs that top-letter share is tightly clustered - every surah draws on the same alphabet. So we read DEVIATIONS from baseline, never raw counts; and both Books are skewed - the human genome is about 41% G-plus-C, not the even 50% a random draw would give. Skewed composition is the expectation, not a signal.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14:00  </w:t>
      </w:r>
      <w:r>
        <w:rPr>
          <w:rFonts w:ascii="Arial" w:hAnsi="Arial" w:cs="Arial" w:eastAsia="Arial"/>
          <w:b/>
          <w:color w:val="1F4E79"/>
          <w:sz w:val="24"/>
        </w:rPr>
        <w:t>Module 3 · codon usage and the Zipf curve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 9.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Step up from letters to roots - from bases to codons - and ask how usage is distributed. Rank roots by frequency and fit the log-rank against log-frequency line; its slope summarizes the skew. The slope is about minus 1.56 - steeper than ordinary word frequency near minus 1. A handful of codons dominate; a long tail barely appears. The classic heavy-skew shape, in both genomes and language.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18:00  </w:t>
      </w:r>
      <w:r>
        <w:rPr>
          <w:rFonts w:ascii="Arial" w:hAnsi="Arial" w:cs="Arial" w:eastAsia="Arial"/>
          <w:b/>
          <w:color w:val="1F4E79"/>
          <w:sz w:val="24"/>
        </w:rPr>
        <w:t>Module 4 · di-codon bias - the first real signal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 10.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Now adjacency. Do specific adjacent root pairs occur more or less than chance? We tally observed adjacent pairs, compare to a shuffle of the same roots, and summarize the gap with a chi-square-like statistic and a permutation p. The structure p is about 0.005 - adjacent pairs are significantly non-random. That is the footprint of grammar and fixed expressions, and it is a GENUINE signal that survives the shuffle, distinct from mere composition. Mark this rung supported.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23:00  </w:t>
      </w:r>
      <w:r>
        <w:rPr>
          <w:rFonts w:ascii="Arial" w:hAnsi="Arial" w:cs="Arial" w:eastAsia="Arial"/>
          <w:b/>
          <w:color w:val="1F4E79"/>
          <w:sz w:val="24"/>
        </w:rPr>
        <w:t>Module 5 · sequence complexity versus length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11-12.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Lexical richness is distinct roots over total root-tokens. al-Fatiha, short, scores 0.783; longer surahs repeat vocabulary and score lower. Order the surahs short to long and the bars trend down - a length effect, not a stylistic choice. The same arithmetic holds in genomes: longer stretches reuse their alphabet, so the unique fraction falls with length. So always read richness AGAINST sura size - the confound is arithmetic, not meaning.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27:00  </w:t>
      </w:r>
      <w:r>
        <w:rPr>
          <w:rFonts w:ascii="Arial" w:hAnsi="Arial" w:cs="Arial" w:eastAsia="Arial"/>
          <w:b/>
          <w:color w:val="1F4E79"/>
          <w:sz w:val="24"/>
        </w:rPr>
        <w:t>Module 6 · composition clustering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 13.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Represent each surah as a vector of its top-root usage, then run Ward hierarchical clustering into a dendrogram. The branches group surahs with similar composition - and the clusters largely track STYLE and LENGTH: long Medinan surahs separate from short Meccan ones. That is a warning: composition similarity is NOT evidence of hidden thematic coding; it is the mundane drivers again.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30:00  </w:t>
      </w:r>
      <w:r>
        <w:rPr>
          <w:rFonts w:ascii="Arial" w:hAnsi="Arial" w:cs="Arial" w:eastAsia="Arial"/>
          <w:b/>
          <w:color w:val="1F4E79"/>
          <w:sz w:val="24"/>
        </w:rPr>
        <w:t>Module 7 · Markov memory - the second real signal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 14.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Back to the letter stream. How predictable is the next letter? Estimate H-zero, the entropy of the next letter alone, and H-one, given the previous letter. H-zero is about 4.086 bits and H-one about 3.525 - knowing one previous letter removes roughly half a bit of uncertainty. That drop is real short-range memory, the same language footprint English shows - 4.7 down to about 4.0 bits - and DNA shows near 1.9 bits per base. This, with di-codon bias, is the genuine grammar signal.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32:00  </w:t>
      </w:r>
      <w:r>
        <w:rPr>
          <w:rFonts w:ascii="Arial" w:hAnsi="Arial" w:cs="Arial" w:eastAsia="Arial"/>
          <w:b/>
          <w:color w:val="1F4E79"/>
          <w:sz w:val="24"/>
        </w:rPr>
        <w:t>Module 8 · synthesis, audit, and the disclaimer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15-17.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Pull it together. What survives the null: di-codon bias at p about 0.005 and the H-zero to H-one entropy drop - a real grammar footprint, the same any natural language shows. What is driven by confounds: base composition (common letters), the Zipf skew at minus 1.56, and richness, which falls with length - read all three against size. The honest reading: the lens reveals ordinary language structure, not a hidden biological code. The audit slide rates it rung by rung: base-composition tilde, codon-usage check, di-codon check, richness tilde, Markov check, and genetic-code cross - there is no codon table, no translation, no cipher.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 17 - say verbatim.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The disclaimer, plainly: we are not claiming the Qur'an contains DNA, encodes a genetic code, or was written biologically. letters are not bases and roots are not codons - those are LABELS on a measurement frame, not biological identities. The lens is a disciplined way to measure composition, adjacency, and memory, with a shuffle null behind every answer - judged by clarity, never offered as proof.</w:t>
      </w:r>
    </w:p>
    <w:p>
      <w:pPr>
        <w:spacing w:after="60" w:before="200" w:line="252" w:lineRule="auto"/>
      </w:pPr>
      <w:r>
        <w:rPr>
          <w:rFonts w:ascii="Arial" w:hAnsi="Arial" w:cs="Arial" w:eastAsia="Arial"/>
          <w:b/>
          <w:color w:val="1F4E79"/>
          <w:sz w:val="24"/>
        </w:rPr>
        <w:t xml:space="preserve">34:00  </w:t>
      </w:r>
      <w:r>
        <w:rPr>
          <w:rFonts w:ascii="Arial" w:hAnsi="Arial" w:cs="Arial" w:eastAsia="Arial"/>
          <w:b/>
          <w:color w:val="1F4E79"/>
          <w:sz w:val="24"/>
        </w:rPr>
        <w:t>Close</w:t>
      </w:r>
    </w:p>
    <w:p>
      <w:pPr>
        <w:spacing w:after="60" w:before="0" w:line="252" w:lineRule="auto"/>
      </w:pPr>
      <w:r>
        <w:rPr>
          <w:rFonts w:ascii="Arial" w:hAnsi="Arial" w:cs="Arial" w:eastAsia="Arial"/>
          <w:b w:val="0"/>
          <w:color w:val="8A4B08"/>
          <w:sz w:val="19"/>
        </w:rPr>
        <w:t>&gt; Slides 18-20.</w:t>
      </w:r>
    </w:p>
    <w:p>
      <w:pPr>
        <w:spacing w:after="100" w:before="0" w:line="252" w:lineRule="auto"/>
      </w:pPr>
      <w:r>
        <w:rPr>
          <w:rFonts w:ascii="Arial" w:hAnsi="Arial" w:cs="Arial" w:eastAsia="Arial"/>
          <w:b w:val="0"/>
          <w:sz w:val="22"/>
        </w:rPr>
        <w:t>Quick reference is on slide 18 - the terms and the live Book6 numbers. To close: one corpus, measured honestly - a Zipfian lexicon, composition set by common letters and length, real adjacency grammar and short-range memory, but no genetic code and no cipher. Next in the series, the FDR Summary collects every Two Books test - Disjoint Letters, Signal, Biology - into one Benjamini-Hochberg-corrected dashboard, so no single p-value is read in isolation. See you there.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 xml:space="preserve">Two Books · Biology — Instructor Script (v1) · page </w:t>
    </w:r>
    <w: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Arial" w:hAnsi="Arial" w:cs="Arial" w:eastAsia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