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3: The Data &amp; the Root Anchor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build and verify the data object: Book6.xlsx, the root anchor, and the 29-sūra family table — before any test.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L3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