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Disjoint Letters — Lecture 5: Contiguity II — Revelation Order (nuzūl)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Instructor Script · 17-lecture course · root anchor · label-permutation discipline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Goal: </w:t>
      </w:r>
      <w:r>
        <w:rPr>
          <w:rFonts w:ascii="Arial" w:hAnsi="Arial" w:cs="Arial" w:eastAsia="Arial"/>
          <w:b w:val="0"/>
          <w:sz w:val="22"/>
        </w:rPr>
        <w:t>present the second half of the core result: contiguity also holds in revelation (nuzūl) order, p≈2×10⁻⁵.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0:00–0:25  The idea &amp; framing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Open on the lecture's question and the program context (content failed; test organization). Anchor on the root; all figures from Book6.xlsx.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0:25–1:00  The core content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Develop the main result with the actual sūras and the relevant charts. Worked anchor where apt: the Ḥawāmīm (حمٓ 40–46, revealed 60–66).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1:10–1:55  Validation &amp; negatives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Beat the right null, beat the baseline, and report predicted negatives as carefully as positives. Demo the app live.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2:35–3:00  Audit, discussion &amp; takeaway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Close with ✓/✗/~, the discussion questions, and the takeaway. State new-vs-known honestly.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Provenance: </w:t>
      </w:r>
      <w:r>
        <w:rPr>
          <w:rFonts w:ascii="Arial" w:hAnsi="Arial" w:cs="Arial" w:eastAsia="Arial"/>
          <w:b w:val="0"/>
          <w:color w:val="1F4E79"/>
          <w:sz w:val="22"/>
        </w:rPr>
        <w:t>all figures from Book6.xlsx (6,236 āyāt; 29 muqaṭṭaʿāt sūras); label-permutation null, 50,000 permutations, fixed seed.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L5 · Instructor Script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