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7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Median 85 vs 26 verses (means 95 vs 41); random-set null p≈2×10⁻⁵.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group property; same-tag sūras are NOT length-matched (label-permutation p≈0.29).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al-Baqarah (2, الٓمٓ, 286), Āl ʿImrān (3, الٓمٓ, 200), al-Aʿrāf (7, الٓمٓصٓ, 206).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longest sūras hold most of the corpus's verses — the tag marks the book's pillars.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3.3× median ratio — a large, interpretable effect.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