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12: Bootstrap &amp; Confidence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quantify uncertainty: the bootstrap resamples family members to give confidence intervals that exclude the null.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L12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