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16 — Exercise · Answer Key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المص (7) between ALM and ALR; المر (13) inside the ALR run — at family boundaries.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Mixed tags may mark transitions/variants — a structural observation, not yet tested.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Four tight cliques (families) plus nine isolated singletons; block-diagonal adjacency.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Tag-defined communities are far more separated than a random partition (≈0.62 vs ≈0.08).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Reframing sūras as nodes and shared structure as edges is the productive next object.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L16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