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16: Boundary Variants &amp; the Graph View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two forward threads: boundary variants (المص, المر) and the sūra-family network — a bridge to the corpus-graph course.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L16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