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Lecture 16 — Quiz · Answer Key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1. </w:t>
      </w:r>
      <w:r>
        <w:rPr>
          <w:rFonts w:ascii="Arial" w:hAnsi="Arial" w:cs="Arial" w:eastAsia="Arial"/>
          <w:b w:val="0"/>
          <w:sz w:val="22"/>
        </w:rPr>
        <w:t>Sūra 7 (between ALM and ALR).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2. </w:t>
      </w:r>
      <w:r>
        <w:rPr>
          <w:rFonts w:ascii="Arial" w:hAnsi="Arial" w:cs="Arial" w:eastAsia="Arial"/>
          <w:b w:val="0"/>
          <w:sz w:val="22"/>
        </w:rPr>
        <w:t>Sūra 13 (inside ALR).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3. </w:t>
      </w:r>
      <w:r>
        <w:rPr>
          <w:rFonts w:ascii="Arial" w:hAnsi="Arial" w:cs="Arial" w:eastAsia="Arial"/>
          <w:b w:val="0"/>
          <w:sz w:val="22"/>
        </w:rPr>
        <w:t>Cliques + isolates.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4. </w:t>
      </w:r>
      <w:r>
        <w:rPr>
          <w:rFonts w:ascii="Arial" w:hAnsi="Arial" w:cs="Arial" w:eastAsia="Arial"/>
          <w:b w:val="0"/>
          <w:sz w:val="22"/>
        </w:rPr>
        <w:t>≈0.62 vs ≈0.08.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5. </w:t>
      </w:r>
      <w:r>
        <w:rPr>
          <w:rFonts w:ascii="Arial" w:hAnsi="Arial" w:cs="Arial" w:eastAsia="Arial"/>
          <w:b w:val="0"/>
          <w:sz w:val="22"/>
        </w:rPr>
        <w:t>Hypothesis, not tested.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6. </w:t>
      </w:r>
      <w:r>
        <w:rPr>
          <w:rFonts w:ascii="Arial" w:hAnsi="Arial" w:cs="Arial" w:eastAsia="Arial"/>
          <w:b w:val="0"/>
          <w:sz w:val="22"/>
        </w:rPr>
        <w:t>The corpus graph.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L16 · Quiz — Answer Key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