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DIGITIZED form. Digitizing = assigning each token a number (in reading order) so the verse becomes x = [x₀…xₙ₋₁], a 1-D signal — turning text into measurable data.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Axis = token position (reading order); a sample = the chosen number for one token.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x = [1722, 2848, 153] (قول·ءله·وحد); peak = ءله (2,848). Verified against Book6.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token = sample x[i]; reading order = the index axis (time-like); token count = signal length N; token frequency = amplitude.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Median = 7 root-tokens; longest is 2:282 (84 tokens).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Because apparent similarity is the baseline (shared function words give mean r ≈ 0.18); only beating a shuffle null (small p) shows real structure rather than coincidence.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7. </w:t>
      </w:r>
      <w:r>
        <w:rPr>
          <w:rFonts w:ascii="Arial" w:hAnsi="Arial" w:cs="Arial" w:eastAsia="Arial"/>
          <w:b w:val="0"/>
          <w:sz w:val="22"/>
        </w:rPr>
        <w:t>✓ structure (an ayah really is a sequence of samples); ✗ meaning (the verse ≠ its vector); ~ the choice of channel is a modeling decision the text doesn’t dictate.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8. </w:t>
      </w:r>
      <w:r>
        <w:rPr>
          <w:rFonts w:ascii="Arial" w:hAnsi="Arial" w:cs="Arial" w:eastAsia="Arial"/>
          <w:b w:val="0"/>
          <w:sz w:val="22"/>
        </w:rPr>
        <w:t>CLAIMS: both Books’ data share signal STRUCTURE analysable by the same DSP. DOES NOT claim: that the numbers encode/predict hidden content or that meaning is a signal property.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 Introduction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