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2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The ROOT (ریشه): highest semantic power (as in the biology course root↔codon and NLP stems) AND statistically cleaner — it removes the function-word artifact (mean r 0.18→0.04).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قول·ءله·وحد → [1722, 2848, 153]; 3 samples because هو is a pronoun with no root (one root-token = one sample).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Random root-verses already correlate (mean r≈0.04) and generic features (Zipf, share) match random Arabic; the baseline shows what is merely-Arabic vs Qur’an-specific.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The configuration space (~10^N reorderings/channels) cannot be enumerated; Monte-Carlo draws a large random sample.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Expect ~15 by chance (5%); FDR (Benjamini-Hochberg) rescales thresholds so few/none survive.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p says ‘non-zero,’ not ‘big’; with N=6,236 tiny effects pass. Refrain: 7.1% vs 0.81%, ~8.8×.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Short signals are unstable (lag-1 autocorr std 0.48 at n≈4 → 0.09 at n≈60); length-hungry tools run at sūra/corpus scale.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verify → validate → beat a sampled null → beat a natural-language baseline → correct for many tests (FDR) → read back into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L2 The Method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