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Vectorization Schemes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Vectorize 1:1 on the root-frequency channel; give the vector and the peak root.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Give 1:1 on the root-length channel and explain its shape.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can root IDENTITY not be averaged?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two ways to make root-identity numeric.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normalize before combining channels?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Across the 114 sūras, type-token ratio runs 0.15→0.56→1.00. What does that tell you?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